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0DEC" w14:textId="77777777" w:rsidR="00644002" w:rsidRDefault="00644002" w:rsidP="00550C75">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20342F3D" w14:textId="77777777" w:rsidR="00EA1CCC" w:rsidRPr="00057018" w:rsidRDefault="00EA1CCC"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eastAsia="bg-BG"/>
        </w:rPr>
      </w:pPr>
    </w:p>
    <w:p w14:paraId="0D04F953"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12DDA78B"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5C71306C"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7D5B9086" w14:textId="77777777" w:rsidR="00032A39" w:rsidRPr="00057018"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CC45719" w14:textId="77777777" w:rsidR="00032A39" w:rsidRDefault="00032A39" w:rsidP="00C21E44">
      <w:pPr>
        <w:spacing w:after="0" w:line="240" w:lineRule="auto"/>
        <w:ind w:left="709" w:hanging="709"/>
        <w:jc w:val="center"/>
        <w:rPr>
          <w:rFonts w:ascii="Times New Roman" w:hAnsi="Times New Roman"/>
          <w:b/>
          <w:szCs w:val="24"/>
          <w:lang w:eastAsia="bg-BG"/>
        </w:rPr>
      </w:pPr>
      <w:r>
        <w:rPr>
          <w:rFonts w:ascii="Times New Roman" w:hAnsi="Times New Roman"/>
          <w:szCs w:val="24"/>
          <w:lang w:eastAsia="bg-BG"/>
        </w:rPr>
        <w:t>за съответствие с изискванията на ЗОП на проектите на документи по чл. 232, ал. 3, т. 1</w:t>
      </w:r>
      <w:r w:rsidR="000C3E95">
        <w:rPr>
          <w:rFonts w:ascii="Times New Roman" w:hAnsi="Times New Roman"/>
          <w:szCs w:val="24"/>
          <w:lang w:eastAsia="bg-BG"/>
        </w:rPr>
        <w:t xml:space="preserve">, ал. 5 </w:t>
      </w:r>
      <w:r>
        <w:rPr>
          <w:rFonts w:ascii="Times New Roman" w:hAnsi="Times New Roman"/>
          <w:szCs w:val="24"/>
          <w:lang w:eastAsia="bg-BG"/>
        </w:rPr>
        <w:t xml:space="preserve">и ал. </w:t>
      </w:r>
      <w:r w:rsidR="000C3E95">
        <w:rPr>
          <w:rFonts w:ascii="Times New Roman" w:hAnsi="Times New Roman"/>
          <w:szCs w:val="24"/>
          <w:lang w:eastAsia="bg-BG"/>
        </w:rPr>
        <w:t xml:space="preserve">9 </w:t>
      </w:r>
      <w:r>
        <w:rPr>
          <w:rFonts w:ascii="Times New Roman" w:hAnsi="Times New Roman"/>
          <w:szCs w:val="24"/>
          <w:lang w:eastAsia="bg-BG"/>
        </w:rPr>
        <w:t>ЗОП (І етап)</w:t>
      </w:r>
    </w:p>
    <w:p w14:paraId="534E1BA5" w14:textId="77777777" w:rsidR="00F36A07" w:rsidRDefault="00F36A07" w:rsidP="00F36A07">
      <w:pPr>
        <w:spacing w:after="0" w:line="370" w:lineRule="exact"/>
        <w:ind w:firstLine="0"/>
        <w:jc w:val="left"/>
        <w:rPr>
          <w:rFonts w:ascii="Times New Roman" w:hAnsi="Times New Roman" w:cs="Arial"/>
        </w:rPr>
      </w:pPr>
    </w:p>
    <w:p w14:paraId="5D429BEE" w14:textId="77777777" w:rsidR="006656C4" w:rsidRPr="00057018" w:rsidRDefault="006656C4" w:rsidP="00F36A07">
      <w:pPr>
        <w:spacing w:after="0" w:line="370" w:lineRule="exact"/>
        <w:ind w:firstLine="0"/>
        <w:jc w:val="left"/>
        <w:rPr>
          <w:rFonts w:ascii="Times New Roman" w:hAnsi="Times New Roman" w:cs="Arial"/>
        </w:rPr>
      </w:pPr>
    </w:p>
    <w:p w14:paraId="7687604E"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42868899"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3E331D97" w14:textId="77777777" w:rsidR="00F36A07" w:rsidRDefault="00F36A07" w:rsidP="00F36A07">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6"/>
        <w:gridCol w:w="5818"/>
      </w:tblGrid>
      <w:tr w:rsidR="00A11A5E" w:rsidRPr="00371454" w14:paraId="1F4AF874" w14:textId="77777777" w:rsidTr="00A11A5E">
        <w:trPr>
          <w:trHeight w:val="20"/>
        </w:trPr>
        <w:tc>
          <w:tcPr>
            <w:tcW w:w="3396" w:type="dxa"/>
            <w:tcBorders>
              <w:top w:val="single" w:sz="12" w:space="0" w:color="auto"/>
              <w:left w:val="single" w:sz="12" w:space="0" w:color="auto"/>
              <w:bottom w:val="single" w:sz="2" w:space="0" w:color="auto"/>
              <w:right w:val="single" w:sz="2" w:space="0" w:color="auto"/>
            </w:tcBorders>
            <w:vAlign w:val="center"/>
            <w:hideMark/>
          </w:tcPr>
          <w:p w14:paraId="4A02F2AF"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Към КСИ №</w:t>
            </w:r>
          </w:p>
        </w:tc>
        <w:tc>
          <w:tcPr>
            <w:tcW w:w="5818" w:type="dxa"/>
            <w:tcBorders>
              <w:top w:val="single" w:sz="12" w:space="0" w:color="auto"/>
              <w:left w:val="single" w:sz="2" w:space="0" w:color="auto"/>
              <w:bottom w:val="single" w:sz="2" w:space="0" w:color="auto"/>
              <w:right w:val="single" w:sz="12" w:space="0" w:color="auto"/>
            </w:tcBorders>
            <w:vAlign w:val="center"/>
          </w:tcPr>
          <w:p w14:paraId="6E2512B1" w14:textId="77777777" w:rsidR="00A11A5E" w:rsidRPr="00371454" w:rsidRDefault="00A11A5E" w:rsidP="00A11A5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КСИ-20/2020 г.</w:t>
            </w:r>
          </w:p>
        </w:tc>
      </w:tr>
      <w:tr w:rsidR="00A11A5E" w:rsidRPr="00371454" w14:paraId="77B898CF"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A2A4034"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ИН на регистрационната форма от ССИ:</w:t>
            </w:r>
          </w:p>
        </w:tc>
        <w:tc>
          <w:tcPr>
            <w:tcW w:w="5818" w:type="dxa"/>
            <w:tcBorders>
              <w:top w:val="single" w:sz="2" w:space="0" w:color="auto"/>
              <w:left w:val="single" w:sz="2" w:space="0" w:color="auto"/>
              <w:bottom w:val="single" w:sz="2" w:space="0" w:color="auto"/>
              <w:right w:val="single" w:sz="12" w:space="0" w:color="auto"/>
            </w:tcBorders>
            <w:vAlign w:val="center"/>
          </w:tcPr>
          <w:p w14:paraId="61EDB7FF" w14:textId="77777777" w:rsidR="00A11A5E" w:rsidRPr="00371454" w:rsidRDefault="00A11A5E" w:rsidP="00A11A5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20200115-05242-0005</w:t>
            </w:r>
          </w:p>
        </w:tc>
      </w:tr>
      <w:tr w:rsidR="00A11A5E" w:rsidRPr="00371454" w14:paraId="525D0926"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FCB41F8"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Възложител:</w:t>
            </w:r>
          </w:p>
        </w:tc>
        <w:tc>
          <w:tcPr>
            <w:tcW w:w="5818" w:type="dxa"/>
            <w:tcBorders>
              <w:top w:val="single" w:sz="2" w:space="0" w:color="auto"/>
              <w:left w:val="single" w:sz="2" w:space="0" w:color="auto"/>
              <w:bottom w:val="single" w:sz="2" w:space="0" w:color="auto"/>
              <w:right w:val="single" w:sz="12" w:space="0" w:color="auto"/>
            </w:tcBorders>
            <w:vAlign w:val="center"/>
          </w:tcPr>
          <w:p w14:paraId="33AEC234" w14:textId="77777777" w:rsidR="00A11A5E" w:rsidRPr="009B1459" w:rsidRDefault="00A11A5E" w:rsidP="00A11A5E">
            <w:pPr>
              <w:tabs>
                <w:tab w:val="left" w:pos="5983"/>
                <w:tab w:val="left" w:pos="7123"/>
                <w:tab w:val="right" w:pos="9360"/>
              </w:tabs>
              <w:spacing w:before="60" w:after="60" w:line="240" w:lineRule="auto"/>
              <w:ind w:left="45" w:firstLine="0"/>
              <w:jc w:val="left"/>
              <w:rPr>
                <w:rFonts w:ascii="Times New Roman" w:hAnsi="Times New Roman"/>
                <w:b/>
                <w:szCs w:val="24"/>
                <w:lang w:val="en-US" w:eastAsia="bg-BG"/>
              </w:rPr>
            </w:pPr>
            <w:proofErr w:type="spellStart"/>
            <w:r w:rsidRPr="009B1459">
              <w:rPr>
                <w:rFonts w:ascii="Times New Roman" w:hAnsi="Times New Roman"/>
                <w:b/>
                <w:szCs w:val="24"/>
                <w:lang w:val="en-US" w:eastAsia="bg-BG"/>
              </w:rPr>
              <w:t>Ей</w:t>
            </w:r>
            <w:proofErr w:type="spellEnd"/>
            <w:r w:rsidRPr="009B1459">
              <w:rPr>
                <w:rFonts w:ascii="Times New Roman" w:hAnsi="Times New Roman"/>
                <w:b/>
                <w:szCs w:val="24"/>
                <w:lang w:val="en-US" w:eastAsia="bg-BG"/>
              </w:rPr>
              <w:t xml:space="preserve"> И </w:t>
            </w:r>
            <w:proofErr w:type="spellStart"/>
            <w:r w:rsidRPr="009B1459">
              <w:rPr>
                <w:rFonts w:ascii="Times New Roman" w:hAnsi="Times New Roman"/>
                <w:b/>
                <w:szCs w:val="24"/>
                <w:lang w:val="en-US" w:eastAsia="bg-BG"/>
              </w:rPr>
              <w:t>Ес</w:t>
            </w:r>
            <w:proofErr w:type="spellEnd"/>
            <w:r w:rsidRPr="009B1459">
              <w:rPr>
                <w:rFonts w:ascii="Times New Roman" w:hAnsi="Times New Roman"/>
                <w:b/>
                <w:szCs w:val="24"/>
                <w:lang w:val="en-US" w:eastAsia="bg-BG"/>
              </w:rPr>
              <w:t xml:space="preserve"> - 3С </w:t>
            </w:r>
            <w:proofErr w:type="spellStart"/>
            <w:r w:rsidRPr="009B1459">
              <w:rPr>
                <w:rFonts w:ascii="Times New Roman" w:hAnsi="Times New Roman"/>
                <w:b/>
                <w:szCs w:val="24"/>
                <w:lang w:val="en-US" w:eastAsia="bg-BG"/>
              </w:rPr>
              <w:t>Марица</w:t>
            </w:r>
            <w:proofErr w:type="spellEnd"/>
            <w:r w:rsidRPr="009B1459">
              <w:rPr>
                <w:rFonts w:ascii="Times New Roman" w:hAnsi="Times New Roman"/>
                <w:b/>
                <w:szCs w:val="24"/>
                <w:lang w:val="en-US" w:eastAsia="bg-BG"/>
              </w:rPr>
              <w:t xml:space="preserve"> </w:t>
            </w:r>
            <w:proofErr w:type="spellStart"/>
            <w:r w:rsidRPr="009B1459">
              <w:rPr>
                <w:rFonts w:ascii="Times New Roman" w:hAnsi="Times New Roman"/>
                <w:b/>
                <w:szCs w:val="24"/>
                <w:lang w:val="en-US" w:eastAsia="bg-BG"/>
              </w:rPr>
              <w:t>Изток</w:t>
            </w:r>
            <w:proofErr w:type="spellEnd"/>
            <w:r w:rsidRPr="009B1459">
              <w:rPr>
                <w:rFonts w:ascii="Times New Roman" w:hAnsi="Times New Roman"/>
                <w:b/>
                <w:szCs w:val="24"/>
                <w:lang w:val="en-US" w:eastAsia="bg-BG"/>
              </w:rPr>
              <w:t xml:space="preserve"> I ЕООД</w:t>
            </w:r>
          </w:p>
        </w:tc>
      </w:tr>
      <w:tr w:rsidR="00A11A5E" w:rsidRPr="00371454" w14:paraId="1DA55819"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5634E2DA"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Вид на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5EF9C30"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bCs/>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публичен (чл. 5, ал. 2, т. 1-17 и ал. 3 ЗОП)</w:t>
            </w:r>
            <w:r w:rsidRPr="00371454">
              <w:rPr>
                <w:rFonts w:ascii="Times New Roman" w:hAnsi="Times New Roman"/>
                <w:bCs/>
                <w:szCs w:val="24"/>
                <w:lang w:eastAsia="bg-BG"/>
              </w:rPr>
              <w:t xml:space="preserve"> </w:t>
            </w:r>
          </w:p>
          <w:p w14:paraId="1447B2DC" w14:textId="77777777" w:rsidR="00A11A5E" w:rsidRPr="00371454" w:rsidRDefault="00A11A5E" w:rsidP="00A11A5E">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Pr="00371454">
              <w:rPr>
                <w:rFonts w:ascii="Times New Roman" w:hAnsi="Times New Roman"/>
                <w:szCs w:val="24"/>
                <w:lang w:eastAsia="bg-BG"/>
              </w:rPr>
              <w:tab/>
              <w:t xml:space="preserve">секторен (чл. 5, ал. 4,т. 1-3 ЗОП) </w:t>
            </w:r>
          </w:p>
        </w:tc>
      </w:tr>
      <w:tr w:rsidR="00A11A5E" w:rsidRPr="00371454" w14:paraId="36ECDDF8"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B317712"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Вид на процедурата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63B1CC06" w14:textId="77777777" w:rsidR="00A11A5E" w:rsidRPr="009B1459" w:rsidRDefault="00A11A5E" w:rsidP="00A11A5E">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t>Публично състезание</w:t>
            </w:r>
          </w:p>
        </w:tc>
      </w:tr>
      <w:tr w:rsidR="00A11A5E" w:rsidRPr="00371454" w14:paraId="6BAFD15F"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80C3A20"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Процедурата е „ускорена“: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81EBEF5" w14:textId="77777777" w:rsidR="00A11A5E" w:rsidRPr="00371454" w:rsidRDefault="00A11A5E" w:rsidP="00A11A5E">
            <w:pPr>
              <w:tabs>
                <w:tab w:val="left" w:pos="583"/>
                <w:tab w:val="right" w:pos="9360"/>
              </w:tabs>
              <w:spacing w:before="60" w:after="60" w:line="240" w:lineRule="auto"/>
              <w:ind w:left="77" w:hanging="3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 xml:space="preserve">Да </w:t>
            </w:r>
          </w:p>
          <w:p w14:paraId="5E9094F8" w14:textId="77777777" w:rsidR="00A11A5E" w:rsidRPr="00371454" w:rsidRDefault="00A11A5E" w:rsidP="00A11A5E">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Pr="00371454">
              <w:rPr>
                <w:rFonts w:ascii="Times New Roman" w:hAnsi="Times New Roman"/>
                <w:szCs w:val="24"/>
                <w:lang w:eastAsia="bg-BG"/>
              </w:rPr>
              <w:tab/>
              <w:t>Не</w:t>
            </w:r>
          </w:p>
        </w:tc>
      </w:tr>
      <w:tr w:rsidR="00A11A5E" w:rsidRPr="00371454" w14:paraId="69D1520B"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53001D33"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Обект на поръчката: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66D18C0"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Строителство</w:t>
            </w:r>
          </w:p>
          <w:p w14:paraId="625B54D1"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Check35"/>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Доставки</w:t>
            </w:r>
          </w:p>
          <w:p w14:paraId="64D1B24F"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bookmarkStart w:id="0" w:name="Check36"/>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Pr="00371454">
              <w:rPr>
                <w:rFonts w:ascii="Times New Roman" w:hAnsi="Times New Roman"/>
                <w:szCs w:val="24"/>
                <w:lang w:eastAsia="bg-BG"/>
              </w:rPr>
              <w:tab/>
              <w:t>Услуги</w:t>
            </w:r>
          </w:p>
          <w:p w14:paraId="5BB27F7A"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Check36"/>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Услуги по Приложение № 2</w:t>
            </w:r>
          </w:p>
        </w:tc>
      </w:tr>
      <w:tr w:rsidR="00A11A5E" w:rsidRPr="00371454" w14:paraId="095C8048"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E457153"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Предмет на поръчката</w:t>
            </w:r>
            <w:r w:rsidRPr="00371454">
              <w:rPr>
                <w:rFonts w:ascii="Times New Roman" w:hAnsi="Times New Roman"/>
                <w:szCs w:val="24"/>
                <w:lang w:val="en-US" w:eastAsia="bg-BG"/>
              </w:rPr>
              <w:t>:</w:t>
            </w:r>
          </w:p>
        </w:tc>
        <w:tc>
          <w:tcPr>
            <w:tcW w:w="5818" w:type="dxa"/>
            <w:tcBorders>
              <w:top w:val="single" w:sz="2" w:space="0" w:color="auto"/>
              <w:left w:val="single" w:sz="2" w:space="0" w:color="auto"/>
              <w:bottom w:val="single" w:sz="2" w:space="0" w:color="auto"/>
              <w:right w:val="single" w:sz="12" w:space="0" w:color="auto"/>
            </w:tcBorders>
            <w:vAlign w:val="center"/>
          </w:tcPr>
          <w:p w14:paraId="69194442" w14:textId="77777777" w:rsidR="00A11A5E" w:rsidRPr="00371454" w:rsidRDefault="00A11A5E" w:rsidP="00A11A5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9B1459">
              <w:rPr>
                <w:rFonts w:ascii="Times New Roman" w:hAnsi="Times New Roman"/>
                <w:szCs w:val="24"/>
                <w:lang w:eastAsia="bg-BG"/>
              </w:rPr>
              <w:t>Услуги по ремонт и поддръжка на система димен газ и въздух за горене</w:t>
            </w:r>
          </w:p>
        </w:tc>
      </w:tr>
      <w:tr w:rsidR="00A11A5E" w:rsidRPr="00371454" w14:paraId="307AAF8B"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CB1F7A3"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Обособени позиции:</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12760BDF"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 xml:space="preserve">Да        </w:t>
            </w:r>
            <w:r w:rsidRPr="00371454">
              <w:rPr>
                <w:rFonts w:ascii="Times New Roman" w:hAnsi="Times New Roman"/>
                <w:szCs w:val="24"/>
                <w:lang w:val="en-US" w:eastAsia="bg-BG"/>
              </w:rPr>
              <w:t xml:space="preserve">              </w:t>
            </w:r>
            <w:r w:rsidRPr="00371454">
              <w:rPr>
                <w:rFonts w:ascii="Times New Roman" w:hAnsi="Times New Roman"/>
                <w:szCs w:val="24"/>
                <w:lang w:eastAsia="bg-BG"/>
              </w:rPr>
              <w:t xml:space="preserve">             Брой: </w:t>
            </w:r>
          </w:p>
          <w:p w14:paraId="55B233D1"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Pr="00371454">
              <w:rPr>
                <w:rFonts w:ascii="Times New Roman" w:hAnsi="Times New Roman"/>
                <w:szCs w:val="24"/>
                <w:lang w:eastAsia="bg-BG"/>
              </w:rPr>
              <w:tab/>
              <w:t>Не</w:t>
            </w:r>
          </w:p>
        </w:tc>
      </w:tr>
      <w:tr w:rsidR="00A11A5E" w:rsidRPr="00371454" w14:paraId="1DF660DD"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DAD406F"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82004A">
              <w:rPr>
                <w:rFonts w:ascii="Times New Roman" w:hAnsi="Times New Roman"/>
                <w:szCs w:val="24"/>
                <w:lang w:eastAsia="bg-BG"/>
              </w:rPr>
              <w:t>Професионална/и област</w:t>
            </w:r>
            <w:r w:rsidRPr="0082004A">
              <w:rPr>
                <w:rFonts w:ascii="Times New Roman" w:hAnsi="Times New Roman"/>
                <w:szCs w:val="24"/>
                <w:lang w:val="en-US" w:eastAsia="bg-BG"/>
              </w:rPr>
              <w:t>/</w:t>
            </w:r>
            <w:r w:rsidRPr="0082004A">
              <w:rPr>
                <w:rFonts w:ascii="Times New Roman" w:hAnsi="Times New Roman"/>
                <w:szCs w:val="24"/>
                <w:lang w:eastAsia="bg-BG"/>
              </w:rPr>
              <w:t>и, в която</w:t>
            </w:r>
            <w:r w:rsidRPr="0082004A">
              <w:rPr>
                <w:rFonts w:ascii="Times New Roman" w:hAnsi="Times New Roman"/>
                <w:szCs w:val="24"/>
                <w:lang w:val="en-US" w:eastAsia="bg-BG"/>
              </w:rPr>
              <w:t>/</w:t>
            </w:r>
            <w:r w:rsidRPr="0082004A">
              <w:rPr>
                <w:rFonts w:ascii="Times New Roman" w:hAnsi="Times New Roman"/>
                <w:szCs w:val="24"/>
                <w:lang w:eastAsia="bg-BG"/>
              </w:rPr>
              <w:t>които попада предметът на възлаганата поръчка (според възложителя)</w:t>
            </w:r>
            <w:r w:rsidRPr="00371454">
              <w:rPr>
                <w:rFonts w:ascii="Times New Roman" w:hAnsi="Times New Roman"/>
                <w:szCs w:val="24"/>
                <w:lang w:eastAsia="bg-BG"/>
              </w:rPr>
              <w:t>:</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A8DD378" w14:textId="77777777" w:rsidR="00A11A5E" w:rsidRPr="00371454" w:rsidRDefault="00A11A5E" w:rsidP="00A11A5E">
            <w:pPr>
              <w:spacing w:after="0" w:line="240" w:lineRule="auto"/>
              <w:ind w:firstLine="0"/>
              <w:jc w:val="left"/>
              <w:rPr>
                <w:rFonts w:ascii="Calibri" w:eastAsia="Calibri" w:hAnsi="Calibri"/>
                <w:sz w:val="22"/>
                <w:szCs w:val="22"/>
                <w:lang w:val="en-US"/>
              </w:rPr>
            </w:pPr>
            <w:r w:rsidRPr="009B1459">
              <w:rPr>
                <w:rFonts w:ascii="Times New Roman" w:hAnsi="Times New Roman"/>
                <w:szCs w:val="24"/>
                <w:lang w:eastAsia="bg-BG"/>
              </w:rPr>
              <w:t>28. Енергетика</w:t>
            </w:r>
          </w:p>
        </w:tc>
      </w:tr>
      <w:tr w:rsidR="00A11A5E" w:rsidRPr="00371454" w14:paraId="02FE1727"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0FEEAF97"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Срок за изпълнение:</w:t>
            </w:r>
          </w:p>
        </w:tc>
        <w:tc>
          <w:tcPr>
            <w:tcW w:w="5818" w:type="dxa"/>
            <w:tcBorders>
              <w:top w:val="single" w:sz="2" w:space="0" w:color="auto"/>
              <w:left w:val="single" w:sz="2" w:space="0" w:color="auto"/>
              <w:bottom w:val="single" w:sz="2" w:space="0" w:color="auto"/>
              <w:right w:val="single" w:sz="12" w:space="0" w:color="auto"/>
            </w:tcBorders>
            <w:vAlign w:val="center"/>
          </w:tcPr>
          <w:p w14:paraId="52D2FB43" w14:textId="77777777" w:rsidR="00A11A5E" w:rsidRPr="00371454" w:rsidRDefault="00A11A5E" w:rsidP="00A11A5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36 месеца</w:t>
            </w:r>
          </w:p>
        </w:tc>
      </w:tr>
      <w:tr w:rsidR="00A11A5E" w:rsidRPr="00371454" w14:paraId="09D63D40"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8CAF687"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lastRenderedPageBreak/>
              <w:t>Прогнозна стойност на поръчката в лв. без ДДС:</w:t>
            </w:r>
          </w:p>
        </w:tc>
        <w:tc>
          <w:tcPr>
            <w:tcW w:w="5818" w:type="dxa"/>
            <w:tcBorders>
              <w:top w:val="single" w:sz="2" w:space="0" w:color="auto"/>
              <w:left w:val="single" w:sz="2" w:space="0" w:color="auto"/>
              <w:bottom w:val="single" w:sz="2" w:space="0" w:color="auto"/>
              <w:right w:val="single" w:sz="12" w:space="0" w:color="auto"/>
            </w:tcBorders>
            <w:vAlign w:val="center"/>
          </w:tcPr>
          <w:p w14:paraId="4D607E33" w14:textId="77777777" w:rsidR="00A11A5E" w:rsidRPr="00371454" w:rsidRDefault="00A11A5E" w:rsidP="00A11A5E">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593 000,00 лв.</w:t>
            </w:r>
          </w:p>
        </w:tc>
      </w:tr>
      <w:tr w:rsidR="00A11A5E" w:rsidRPr="00371454" w14:paraId="276C47D9" w14:textId="77777777" w:rsidTr="00A11A5E">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AF8881A"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Финансиране:</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B8A5511"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Изцяло от националния бюджет</w:t>
            </w:r>
          </w:p>
          <w:p w14:paraId="74EE3E52"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Изцяло или частично със средства от ЕС</w:t>
            </w:r>
          </w:p>
          <w:p w14:paraId="72D9C520"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Pr="00371454">
              <w:rPr>
                <w:rFonts w:ascii="Times New Roman" w:hAnsi="Times New Roman"/>
                <w:szCs w:val="24"/>
                <w:lang w:eastAsia="bg-BG"/>
              </w:rPr>
              <w:tab/>
              <w:t>Друго</w:t>
            </w:r>
            <w:r w:rsidRPr="00371454">
              <w:rPr>
                <w:rFonts w:ascii="Times New Roman" w:hAnsi="Times New Roman"/>
                <w:szCs w:val="24"/>
                <w:lang w:val="en-US" w:eastAsia="bg-BG"/>
              </w:rPr>
              <w:t xml:space="preserve">: </w:t>
            </w:r>
          </w:p>
        </w:tc>
      </w:tr>
      <w:tr w:rsidR="00A11A5E" w:rsidRPr="00371454" w14:paraId="35C51F44" w14:textId="77777777" w:rsidTr="00A11A5E">
        <w:trPr>
          <w:trHeight w:val="20"/>
        </w:trPr>
        <w:tc>
          <w:tcPr>
            <w:tcW w:w="3396" w:type="dxa"/>
            <w:tcBorders>
              <w:top w:val="single" w:sz="2" w:space="0" w:color="auto"/>
              <w:left w:val="single" w:sz="12" w:space="0" w:color="auto"/>
              <w:bottom w:val="single" w:sz="12" w:space="0" w:color="auto"/>
              <w:right w:val="single" w:sz="2" w:space="0" w:color="auto"/>
            </w:tcBorders>
            <w:vAlign w:val="center"/>
            <w:hideMark/>
          </w:tcPr>
          <w:p w14:paraId="000D26FA" w14:textId="77777777" w:rsidR="00A11A5E" w:rsidRPr="00371454" w:rsidRDefault="00A11A5E" w:rsidP="00A11A5E">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371454">
              <w:rPr>
                <w:rFonts w:ascii="Times New Roman" w:hAnsi="Times New Roman"/>
                <w:szCs w:val="24"/>
                <w:lang w:eastAsia="bg-BG"/>
              </w:rPr>
              <w:t>Критерий за възлагане на поръчката:</w:t>
            </w:r>
          </w:p>
        </w:tc>
        <w:tc>
          <w:tcPr>
            <w:tcW w:w="5818" w:type="dxa"/>
            <w:tcBorders>
              <w:top w:val="single" w:sz="2" w:space="0" w:color="auto"/>
              <w:left w:val="single" w:sz="2" w:space="0" w:color="auto"/>
              <w:bottom w:val="single" w:sz="12" w:space="0" w:color="auto"/>
              <w:right w:val="single" w:sz="12" w:space="0" w:color="auto"/>
            </w:tcBorders>
            <w:vAlign w:val="center"/>
            <w:hideMark/>
          </w:tcPr>
          <w:p w14:paraId="139D01D1"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Pr="00371454">
              <w:rPr>
                <w:rFonts w:ascii="Times New Roman" w:hAnsi="Times New Roman"/>
                <w:szCs w:val="24"/>
                <w:lang w:eastAsia="bg-BG"/>
              </w:rPr>
              <w:tab/>
              <w:t>Най-ниска цена</w:t>
            </w:r>
          </w:p>
          <w:p w14:paraId="095B5CDD"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Ниво на разходите</w:t>
            </w:r>
          </w:p>
          <w:p w14:paraId="11063252" w14:textId="77777777" w:rsidR="00A11A5E" w:rsidRPr="00371454" w:rsidRDefault="00A11A5E" w:rsidP="00A11A5E">
            <w:pPr>
              <w:tabs>
                <w:tab w:val="left" w:pos="583"/>
                <w:tab w:val="right" w:pos="9360"/>
              </w:tabs>
              <w:spacing w:before="60" w:after="60" w:line="240" w:lineRule="auto"/>
              <w:ind w:left="45" w:firstLine="0"/>
              <w:jc w:val="left"/>
              <w:rPr>
                <w:rFonts w:ascii="Times New Roman" w:hAnsi="Times New Roman"/>
                <w:szCs w:val="24"/>
                <w:lang w:eastAsia="bg-BG"/>
              </w:rPr>
            </w:pPr>
            <w:r w:rsidRPr="00371454">
              <w:rPr>
                <w:rFonts w:ascii="Times New Roman" w:hAnsi="Times New Roman"/>
                <w:szCs w:val="24"/>
                <w:lang w:eastAsia="bg-BG"/>
              </w:rPr>
              <w:fldChar w:fldCharType="begin">
                <w:ffData>
                  <w:name w:val=""/>
                  <w:enabled/>
                  <w:calcOnExit w:val="0"/>
                  <w:checkBox>
                    <w:sizeAuto/>
                    <w:default w:val="0"/>
                  </w:checkBox>
                </w:ffData>
              </w:fldChar>
            </w:r>
            <w:r w:rsidRPr="0037145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371454">
              <w:rPr>
                <w:rFonts w:ascii="Times New Roman" w:hAnsi="Times New Roman"/>
                <w:szCs w:val="24"/>
                <w:lang w:eastAsia="bg-BG"/>
              </w:rPr>
              <w:fldChar w:fldCharType="end"/>
            </w:r>
            <w:r w:rsidRPr="00371454">
              <w:rPr>
                <w:rFonts w:ascii="Times New Roman" w:hAnsi="Times New Roman"/>
                <w:szCs w:val="24"/>
                <w:lang w:eastAsia="bg-BG"/>
              </w:rPr>
              <w:tab/>
              <w:t>Оптимално съотношение качество/цена</w:t>
            </w:r>
          </w:p>
        </w:tc>
      </w:tr>
      <w:tr w:rsidR="00A11A5E" w:rsidRPr="00371454" w14:paraId="36ACF651" w14:textId="77777777" w:rsidTr="00A11A5E">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664D532E" w14:textId="77777777" w:rsidR="00A11A5E" w:rsidRPr="00371454" w:rsidRDefault="00A11A5E" w:rsidP="00A11A5E">
            <w:pPr>
              <w:spacing w:after="0" w:line="276" w:lineRule="auto"/>
              <w:ind w:firstLine="0"/>
              <w:jc w:val="left"/>
              <w:rPr>
                <w:rFonts w:ascii="Times New Roman" w:hAnsi="Times New Roman"/>
                <w:i/>
                <w:szCs w:val="24"/>
                <w:lang w:eastAsia="bg-BG"/>
              </w:rPr>
            </w:pPr>
            <w:r w:rsidRPr="00371454">
              <w:rPr>
                <w:rFonts w:ascii="Times New Roman" w:hAnsi="Times New Roman"/>
                <w:i/>
                <w:szCs w:val="24"/>
                <w:lang w:eastAsia="bg-BG"/>
              </w:rPr>
              <w:t>Коментари и други бележки:</w:t>
            </w:r>
          </w:p>
          <w:p w14:paraId="3F7CED6B" w14:textId="77777777" w:rsidR="00A11A5E" w:rsidRPr="00371454" w:rsidRDefault="00A11A5E" w:rsidP="00A11A5E">
            <w:pPr>
              <w:spacing w:before="60" w:after="60" w:line="276" w:lineRule="auto"/>
              <w:ind w:firstLine="567"/>
              <w:jc w:val="left"/>
              <w:rPr>
                <w:rFonts w:ascii="Times New Roman" w:hAnsi="Times New Roman"/>
                <w:sz w:val="26"/>
                <w:szCs w:val="26"/>
                <w:lang w:eastAsia="bg-BG"/>
              </w:rPr>
            </w:pPr>
          </w:p>
        </w:tc>
      </w:tr>
    </w:tbl>
    <w:p w14:paraId="2472501A" w14:textId="77777777" w:rsidR="00A11A5E" w:rsidRDefault="00A11A5E" w:rsidP="00F36A07">
      <w:pPr>
        <w:tabs>
          <w:tab w:val="right" w:pos="9360"/>
        </w:tabs>
        <w:spacing w:after="0" w:line="240" w:lineRule="auto"/>
        <w:ind w:firstLine="0"/>
        <w:rPr>
          <w:rFonts w:ascii="Times New Roman" w:hAnsi="Times New Roman"/>
          <w:szCs w:val="24"/>
          <w:lang w:val="en-US" w:eastAsia="bg-BG"/>
        </w:rPr>
      </w:pPr>
    </w:p>
    <w:p w14:paraId="615775B7" w14:textId="77777777" w:rsidR="00032A39" w:rsidRDefault="00032A39" w:rsidP="00032A39">
      <w:pPr>
        <w:spacing w:after="0" w:line="240" w:lineRule="auto"/>
        <w:ind w:firstLine="0"/>
        <w:jc w:val="left"/>
        <w:rPr>
          <w:rFonts w:ascii="Times New Roman" w:hAnsi="Times New Roman"/>
          <w:szCs w:val="24"/>
          <w:lang w:eastAsia="bg-BG"/>
        </w:rPr>
      </w:pPr>
    </w:p>
    <w:p w14:paraId="734BD33B"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3EF371E6"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1C655AF3" w14:textId="77777777" w:rsidR="00032A39" w:rsidRDefault="00032A39" w:rsidP="00032A39">
      <w:pPr>
        <w:spacing w:after="0" w:line="240" w:lineRule="auto"/>
        <w:ind w:firstLine="0"/>
        <w:jc w:val="left"/>
        <w:rPr>
          <w:rFonts w:ascii="Times New Roman" w:hAnsi="Times New Roman"/>
          <w:szCs w:val="24"/>
        </w:rPr>
      </w:pPr>
    </w:p>
    <w:tbl>
      <w:tblPr>
        <w:tblW w:w="9207"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72"/>
        <w:gridCol w:w="11"/>
      </w:tblGrid>
      <w:tr w:rsidR="00BC757A" w:rsidRPr="00C21E44" w14:paraId="3A761935" w14:textId="77777777" w:rsidTr="00EE0A78">
        <w:trPr>
          <w:trHeight w:val="20"/>
        </w:trPr>
        <w:tc>
          <w:tcPr>
            <w:tcW w:w="9207" w:type="dxa"/>
            <w:gridSpan w:val="3"/>
            <w:tcBorders>
              <w:top w:val="single" w:sz="12" w:space="0" w:color="auto"/>
              <w:left w:val="single" w:sz="12" w:space="0" w:color="auto"/>
              <w:bottom w:val="single" w:sz="2" w:space="0" w:color="auto"/>
              <w:right w:val="single" w:sz="12" w:space="0" w:color="auto"/>
            </w:tcBorders>
            <w:vAlign w:val="center"/>
            <w:hideMark/>
          </w:tcPr>
          <w:p w14:paraId="775EE04F" w14:textId="77777777" w:rsidR="00BC757A" w:rsidRPr="00C21E44" w:rsidRDefault="00BC757A" w:rsidP="00BC757A">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Проверката обхваща следните документи:</w:t>
            </w:r>
          </w:p>
          <w:p w14:paraId="0DD03435"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1.</w:t>
            </w:r>
            <w:r w:rsidRPr="0049686F">
              <w:rPr>
                <w:rFonts w:ascii="Times New Roman" w:hAnsi="Times New Roman"/>
                <w:szCs w:val="24"/>
                <w:lang w:eastAsia="bg-BG"/>
              </w:rPr>
              <w:tab/>
              <w:t>Проекта на решение за откриване на процедурата;</w:t>
            </w:r>
          </w:p>
          <w:p w14:paraId="076F9253"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2.</w:t>
            </w:r>
            <w:r w:rsidRPr="0049686F">
              <w:rPr>
                <w:rFonts w:ascii="Times New Roman" w:hAnsi="Times New Roman"/>
                <w:szCs w:val="24"/>
                <w:lang w:eastAsia="bg-BG"/>
              </w:rPr>
              <w:tab/>
              <w:t>Проекта на обявление, с което се оповестява откриването на процедурата;</w:t>
            </w:r>
          </w:p>
          <w:p w14:paraId="5212E8B4" w14:textId="69D84B66" w:rsidR="00BC757A" w:rsidRPr="00C21E44" w:rsidRDefault="00BC757A" w:rsidP="006656C4">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3.</w:t>
            </w:r>
            <w:r w:rsidRPr="0049686F">
              <w:rPr>
                <w:rFonts w:ascii="Times New Roman" w:hAnsi="Times New Roman"/>
                <w:szCs w:val="24"/>
                <w:lang w:eastAsia="bg-BG"/>
              </w:rPr>
              <w:tab/>
              <w:t>Проекта на техническа спецификация;</w:t>
            </w:r>
          </w:p>
        </w:tc>
      </w:tr>
      <w:tr w:rsidR="00C21E44" w:rsidRPr="00C21E44" w14:paraId="1C566648" w14:textId="77777777" w:rsidTr="00EE0A78">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B1DB98"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получени в АОП</w:t>
            </w:r>
          </w:p>
        </w:tc>
        <w:tc>
          <w:tcPr>
            <w:tcW w:w="1983" w:type="dxa"/>
            <w:gridSpan w:val="2"/>
            <w:tcBorders>
              <w:top w:val="single" w:sz="2" w:space="0" w:color="auto"/>
              <w:left w:val="single" w:sz="2" w:space="0" w:color="auto"/>
              <w:bottom w:val="single" w:sz="2" w:space="0" w:color="auto"/>
              <w:right w:val="single" w:sz="12" w:space="0" w:color="auto"/>
            </w:tcBorders>
            <w:vAlign w:val="center"/>
            <w:hideMark/>
          </w:tcPr>
          <w:p w14:paraId="45425226" w14:textId="77777777" w:rsidR="00C21E44" w:rsidRPr="00C21E44" w:rsidRDefault="00A11A5E" w:rsidP="00C21E44">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Не </w:t>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             </w:t>
            </w:r>
          </w:p>
        </w:tc>
      </w:tr>
      <w:tr w:rsidR="00C21E44" w:rsidRPr="00C21E44" w14:paraId="05F25CD7" w14:textId="77777777" w:rsidTr="00EE0A78">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99E8FE7"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изпратени по предвидения ред</w:t>
            </w:r>
            <w:r w:rsidRPr="00C21E44">
              <w:rPr>
                <w:rFonts w:ascii="Times New Roman" w:hAnsi="Times New Roman"/>
                <w:szCs w:val="24"/>
                <w:lang w:val="ru-RU" w:eastAsia="bg-BG"/>
              </w:rPr>
              <w:t xml:space="preserve"> </w:t>
            </w:r>
          </w:p>
        </w:tc>
        <w:tc>
          <w:tcPr>
            <w:tcW w:w="1983" w:type="dxa"/>
            <w:gridSpan w:val="2"/>
            <w:tcBorders>
              <w:top w:val="single" w:sz="2" w:space="0" w:color="auto"/>
              <w:left w:val="single" w:sz="2" w:space="0" w:color="auto"/>
              <w:bottom w:val="single" w:sz="2" w:space="0" w:color="auto"/>
              <w:right w:val="single" w:sz="12" w:space="0" w:color="auto"/>
            </w:tcBorders>
            <w:shd w:val="clear" w:color="auto" w:fill="auto"/>
            <w:vAlign w:val="center"/>
            <w:hideMark/>
          </w:tcPr>
          <w:p w14:paraId="13037028" w14:textId="77777777" w:rsidR="00C21E44" w:rsidRPr="00C21E44" w:rsidRDefault="00A11A5E" w:rsidP="00C21E44">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eastAsia="bg-BG"/>
              </w:rPr>
              <w:t xml:space="preserve"> 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eastAsia="bg-BG"/>
              </w:rPr>
              <w:t xml:space="preserve">  Не</w:t>
            </w:r>
          </w:p>
        </w:tc>
      </w:tr>
      <w:tr w:rsidR="00C21E44" w:rsidRPr="00C21E44" w14:paraId="4C8F17A6" w14:textId="77777777" w:rsidTr="00EE0A78">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3DE06153" w14:textId="666BDB1D" w:rsidR="00C21E44" w:rsidRPr="00C21E44" w:rsidRDefault="00196778" w:rsidP="00A11A5E">
            <w:pPr>
              <w:spacing w:after="0" w:line="240" w:lineRule="auto"/>
              <w:ind w:firstLine="0"/>
              <w:rPr>
                <w:rFonts w:ascii="Times New Roman" w:hAnsi="Times New Roman"/>
                <w:szCs w:val="24"/>
                <w:lang w:eastAsia="bg-BG"/>
              </w:rPr>
            </w:pPr>
            <w:r w:rsidRPr="00196778">
              <w:rPr>
                <w:rFonts w:ascii="Times New Roman" w:hAnsi="Times New Roman"/>
                <w:szCs w:val="24"/>
                <w:lang w:eastAsia="bg-BG"/>
              </w:rPr>
              <w:t>Проверката на проект</w:t>
            </w:r>
            <w:r w:rsidR="00A11A5E">
              <w:rPr>
                <w:rFonts w:ascii="Times New Roman" w:hAnsi="Times New Roman"/>
                <w:szCs w:val="24"/>
                <w:lang w:eastAsia="bg-BG"/>
              </w:rPr>
              <w:t>а</w:t>
            </w:r>
            <w:r w:rsidRPr="00196778">
              <w:rPr>
                <w:rFonts w:ascii="Times New Roman" w:hAnsi="Times New Roman"/>
                <w:szCs w:val="24"/>
                <w:lang w:eastAsia="bg-BG"/>
              </w:rPr>
              <w:t xml:space="preserve"> на техническата спецификация е извършена от външен/ни експерт/и по чл. 232а ЗОП</w:t>
            </w:r>
          </w:p>
        </w:tc>
        <w:tc>
          <w:tcPr>
            <w:tcW w:w="198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64026FFD" w14:textId="77777777" w:rsidR="00C21E44" w:rsidRPr="00C21E44" w:rsidRDefault="00C21E44" w:rsidP="00A11A5E">
            <w:pPr>
              <w:tabs>
                <w:tab w:val="left" w:pos="583"/>
                <w:tab w:val="right" w:pos="9360"/>
              </w:tabs>
              <w:spacing w:before="60" w:after="60" w:line="240" w:lineRule="auto"/>
              <w:ind w:firstLine="0"/>
              <w:jc w:val="left"/>
              <w:rPr>
                <w:rFonts w:ascii="Times New Roman" w:hAnsi="Times New Roman"/>
                <w:szCs w:val="24"/>
                <w:lang w:eastAsia="bg-BG"/>
              </w:rPr>
            </w:pPr>
            <w:r w:rsidRPr="00C21E44">
              <w:rPr>
                <w:rFonts w:ascii="Times New Roman" w:hAnsi="Times New Roman"/>
                <w:szCs w:val="24"/>
                <w:lang w:eastAsia="bg-BG"/>
              </w:rPr>
              <w:fldChar w:fldCharType="begin">
                <w:ffData>
                  <w:name w:val=""/>
                  <w:enabled/>
                  <w:calcOnExit w:val="0"/>
                  <w:checkBox>
                    <w:sizeAuto/>
                    <w:default w:val="0"/>
                  </w:checkBox>
                </w:ffData>
              </w:fldChar>
            </w:r>
            <w:r w:rsidRPr="00C21E44">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Pr="00C21E44">
              <w:rPr>
                <w:rFonts w:ascii="Times New Roman" w:hAnsi="Times New Roman"/>
                <w:szCs w:val="24"/>
                <w:lang w:eastAsia="bg-BG"/>
              </w:rPr>
              <w:fldChar w:fldCharType="end"/>
            </w:r>
            <w:r w:rsidRPr="00C21E44">
              <w:rPr>
                <w:rFonts w:ascii="Times New Roman" w:hAnsi="Times New Roman"/>
                <w:szCs w:val="24"/>
                <w:lang w:eastAsia="bg-BG"/>
              </w:rPr>
              <w:t xml:space="preserve"> Да      </w:t>
            </w:r>
            <w:r w:rsidR="00A11A5E">
              <w:rPr>
                <w:rFonts w:ascii="Times New Roman" w:hAnsi="Times New Roman"/>
                <w:szCs w:val="24"/>
                <w:lang w:eastAsia="bg-BG"/>
              </w:rPr>
              <w:fldChar w:fldCharType="begin">
                <w:ffData>
                  <w:name w:val=""/>
                  <w:enabled/>
                  <w:calcOnExit w:val="0"/>
                  <w:checkBox>
                    <w:sizeAuto/>
                    <w:default w:val="1"/>
                  </w:checkBox>
                </w:ffData>
              </w:fldChar>
            </w:r>
            <w:r w:rsidR="00A11A5E">
              <w:rPr>
                <w:rFonts w:ascii="Times New Roman" w:hAnsi="Times New Roman"/>
                <w:szCs w:val="24"/>
                <w:lang w:eastAsia="bg-BG"/>
              </w:rPr>
              <w:instrText xml:space="preserve"> FORMCHECKBOX </w:instrText>
            </w:r>
            <w:r w:rsidR="00415E2D">
              <w:rPr>
                <w:rFonts w:ascii="Times New Roman" w:hAnsi="Times New Roman"/>
                <w:szCs w:val="24"/>
                <w:lang w:eastAsia="bg-BG"/>
              </w:rPr>
            </w:r>
            <w:r w:rsidR="00415E2D">
              <w:rPr>
                <w:rFonts w:ascii="Times New Roman" w:hAnsi="Times New Roman"/>
                <w:szCs w:val="24"/>
                <w:lang w:eastAsia="bg-BG"/>
              </w:rPr>
              <w:fldChar w:fldCharType="separate"/>
            </w:r>
            <w:r w:rsidR="00A11A5E">
              <w:rPr>
                <w:rFonts w:ascii="Times New Roman" w:hAnsi="Times New Roman"/>
                <w:szCs w:val="24"/>
                <w:lang w:eastAsia="bg-BG"/>
              </w:rPr>
              <w:fldChar w:fldCharType="end"/>
            </w:r>
            <w:r w:rsidRPr="00C21E44">
              <w:rPr>
                <w:rFonts w:ascii="Times New Roman" w:hAnsi="Times New Roman"/>
                <w:szCs w:val="24"/>
                <w:lang w:eastAsia="bg-BG"/>
              </w:rPr>
              <w:t xml:space="preserve">  Не</w:t>
            </w:r>
          </w:p>
        </w:tc>
      </w:tr>
      <w:tr w:rsidR="00C21E44" w:rsidRPr="00C21E44" w14:paraId="06926FCA" w14:textId="77777777" w:rsidTr="00EE0A78">
        <w:tblPrEx>
          <w:tblBorders>
            <w:insideH w:val="single" w:sz="6" w:space="0" w:color="auto"/>
            <w:insideV w:val="single" w:sz="6" w:space="0" w:color="auto"/>
          </w:tblBorders>
          <w:tblLook w:val="0000" w:firstRow="0" w:lastRow="0" w:firstColumn="0" w:lastColumn="0" w:noHBand="0" w:noVBand="0"/>
        </w:tblPrEx>
        <w:trPr>
          <w:gridAfter w:val="1"/>
          <w:wAfter w:w="11" w:type="dxa"/>
          <w:trHeight w:val="550"/>
        </w:trPr>
        <w:tc>
          <w:tcPr>
            <w:tcW w:w="9196" w:type="dxa"/>
            <w:gridSpan w:val="2"/>
            <w:tcBorders>
              <w:top w:val="single" w:sz="6" w:space="0" w:color="auto"/>
              <w:left w:val="single" w:sz="12" w:space="0" w:color="auto"/>
              <w:bottom w:val="single" w:sz="12" w:space="0" w:color="auto"/>
              <w:right w:val="single" w:sz="12" w:space="0" w:color="auto"/>
            </w:tcBorders>
            <w:vAlign w:val="center"/>
          </w:tcPr>
          <w:p w14:paraId="288B13DF" w14:textId="77777777" w:rsidR="00C21E44" w:rsidRPr="00C21E44" w:rsidRDefault="00C21E44" w:rsidP="00C21E44">
            <w:pPr>
              <w:spacing w:after="0" w:line="240" w:lineRule="auto"/>
              <w:ind w:firstLine="0"/>
              <w:jc w:val="left"/>
              <w:rPr>
                <w:rFonts w:ascii="Times New Roman" w:hAnsi="Times New Roman"/>
                <w:i/>
                <w:szCs w:val="24"/>
                <w:lang w:eastAsia="bg-BG"/>
              </w:rPr>
            </w:pPr>
            <w:r w:rsidRPr="00C21E44">
              <w:rPr>
                <w:rFonts w:ascii="Times New Roman" w:hAnsi="Times New Roman"/>
                <w:i/>
                <w:szCs w:val="24"/>
                <w:lang w:eastAsia="bg-BG"/>
              </w:rPr>
              <w:t>Коментари и други бележки:</w:t>
            </w:r>
          </w:p>
          <w:p w14:paraId="7A86204F" w14:textId="77777777" w:rsidR="00C21E44" w:rsidRPr="00A11A5E" w:rsidRDefault="00A11A5E" w:rsidP="00A11A5E">
            <w:pPr>
              <w:spacing w:after="60" w:line="240" w:lineRule="auto"/>
              <w:ind w:firstLine="554"/>
              <w:rPr>
                <w:rFonts w:ascii="Times New Roman" w:hAnsi="Times New Roman"/>
                <w:sz w:val="26"/>
                <w:szCs w:val="26"/>
                <w:lang w:eastAsia="bg-BG"/>
              </w:rPr>
            </w:pPr>
            <w:r w:rsidRPr="00A11A5E">
              <w:rPr>
                <w:rFonts w:ascii="Times New Roman" w:hAnsi="Times New Roman"/>
                <w:sz w:val="26"/>
                <w:szCs w:val="26"/>
                <w:lang w:eastAsia="bg-BG"/>
              </w:rPr>
              <w:t xml:space="preserve">Поради отказ на изтегления външен експерт да извърши възложената проверка и предвид обстоятелството, че в списъка по чл. 232а, ал. 2 ЗОП няма включени други външни експерти в областта, определена от възложителя като съответстваща на предмета на поръчката - „28. Енергетика”, проверката на проекта на техническа спецификация е извършена от експерти на АОП и обхваща съответствието на документа с изискванията на ЗОП </w:t>
            </w:r>
            <w:r>
              <w:rPr>
                <w:rFonts w:ascii="Times New Roman" w:hAnsi="Times New Roman"/>
                <w:sz w:val="26"/>
                <w:szCs w:val="26"/>
                <w:lang w:eastAsia="bg-BG"/>
              </w:rPr>
              <w:t>(вж. чл. 18, т. 1 и чл. 16, ал. </w:t>
            </w:r>
            <w:r w:rsidRPr="00A11A5E">
              <w:rPr>
                <w:rFonts w:ascii="Times New Roman" w:hAnsi="Times New Roman"/>
                <w:sz w:val="26"/>
                <w:szCs w:val="26"/>
                <w:lang w:eastAsia="bg-BG"/>
              </w:rPr>
              <w:t>3, изр. второ от Наредбата за външните експерти при предварителен контрол на обществени поръчки).</w:t>
            </w:r>
          </w:p>
        </w:tc>
      </w:tr>
    </w:tbl>
    <w:p w14:paraId="3C3D74E1" w14:textId="77777777" w:rsidR="00EA1CCC" w:rsidRPr="00057018" w:rsidRDefault="00EA1CCC" w:rsidP="006656C4">
      <w:pPr>
        <w:tabs>
          <w:tab w:val="right" w:pos="9360"/>
        </w:tabs>
        <w:spacing w:after="0" w:line="240" w:lineRule="auto"/>
        <w:ind w:firstLine="0"/>
        <w:rPr>
          <w:rFonts w:ascii="Times New Roman" w:hAnsi="Times New Roman"/>
          <w:szCs w:val="24"/>
          <w:lang w:eastAsia="bg-BG"/>
        </w:rPr>
      </w:pPr>
    </w:p>
    <w:p w14:paraId="53CD877A" w14:textId="77777777" w:rsidR="00C21E44" w:rsidRPr="00C21E44" w:rsidRDefault="00C21E44" w:rsidP="00C21E44">
      <w:pPr>
        <w:tabs>
          <w:tab w:val="right" w:pos="9360"/>
        </w:tabs>
        <w:spacing w:after="0" w:line="240" w:lineRule="auto"/>
        <w:ind w:firstLine="0"/>
        <w:jc w:val="left"/>
        <w:rPr>
          <w:rFonts w:ascii="Times New Roman" w:hAnsi="Times New Roman"/>
          <w:szCs w:val="24"/>
          <w:lang w:val="en-US" w:eastAsia="bg-BG"/>
        </w:rPr>
      </w:pPr>
    </w:p>
    <w:p w14:paraId="0ED32CDD"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t>РАЗДЕЛ ІІІ</w:t>
      </w:r>
    </w:p>
    <w:p w14:paraId="566CD015"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EA1CCC">
        <w:rPr>
          <w:rFonts w:ascii="Times New Roman" w:hAnsi="Times New Roman"/>
          <w:b/>
          <w:bCs/>
          <w:sz w:val="26"/>
          <w:szCs w:val="26"/>
          <w:lang w:val="en-US"/>
        </w:rPr>
        <w:t xml:space="preserve"> </w:t>
      </w:r>
      <w:r w:rsidRPr="00EA1CCC">
        <w:rPr>
          <w:rFonts w:ascii="Times New Roman" w:hAnsi="Times New Roman"/>
          <w:b/>
          <w:bCs/>
          <w:sz w:val="26"/>
          <w:szCs w:val="26"/>
        </w:rPr>
        <w:t>от контрола</w:t>
      </w:r>
    </w:p>
    <w:p w14:paraId="1F93DB20" w14:textId="77777777" w:rsidR="00EA1CCC" w:rsidRDefault="00EA1CCC" w:rsidP="00EA1CCC">
      <w:pPr>
        <w:tabs>
          <w:tab w:val="left" w:pos="1440"/>
        </w:tabs>
        <w:spacing w:after="0" w:line="240" w:lineRule="auto"/>
        <w:ind w:firstLine="0"/>
        <w:rPr>
          <w:rFonts w:ascii="Times New Roman" w:hAnsi="Times New Roman"/>
          <w:szCs w:val="24"/>
          <w:lang w:eastAsia="bg-BG"/>
        </w:rPr>
      </w:pPr>
    </w:p>
    <w:p w14:paraId="62ACC5E0" w14:textId="15B011E5" w:rsidR="00EA1CCC" w:rsidRPr="00EA1CCC" w:rsidRDefault="009F27EC" w:rsidP="006656C4">
      <w:pPr>
        <w:tabs>
          <w:tab w:val="left" w:pos="1440"/>
        </w:tabs>
        <w:spacing w:line="240" w:lineRule="auto"/>
        <w:ind w:firstLine="0"/>
        <w:rPr>
          <w:rFonts w:ascii="Times New Roman" w:hAnsi="Times New Roman"/>
          <w:szCs w:val="24"/>
          <w:lang w:eastAsia="bg-BG"/>
        </w:rPr>
      </w:pPr>
      <w:r w:rsidRPr="004C6870">
        <w:rPr>
          <w:rFonts w:ascii="Times New Roman" w:hAnsi="Times New Roman"/>
          <w:b/>
        </w:rPr>
        <w:t>Проект на</w:t>
      </w:r>
      <w:r w:rsidRPr="004C6870">
        <w:rPr>
          <w:rFonts w:ascii="Times New Roman" w:hAnsi="Times New Roman"/>
          <w:b/>
          <w:szCs w:val="24"/>
          <w:lang w:eastAsia="bg-BG"/>
        </w:rPr>
        <w:t xml:space="preserve"> о</w:t>
      </w:r>
      <w:r w:rsidR="00EA1CCC" w:rsidRPr="004C6870">
        <w:rPr>
          <w:rFonts w:ascii="Times New Roman" w:hAnsi="Times New Roman"/>
          <w:b/>
          <w:szCs w:val="24"/>
          <w:lang w:eastAsia="bg-BG"/>
        </w:rPr>
        <w:t>бявление за обществена поръчка</w:t>
      </w: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60C35D76" w14:textId="77777777" w:rsidTr="004C6870">
        <w:trPr>
          <w:trHeight w:val="20"/>
        </w:trPr>
        <w:tc>
          <w:tcPr>
            <w:tcW w:w="9180" w:type="dxa"/>
            <w:shd w:val="clear" w:color="auto" w:fill="D9D9D9"/>
            <w:vAlign w:val="center"/>
          </w:tcPr>
          <w:p w14:paraId="192FFB2B" w14:textId="3E4C71A1"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EA1CCC">
              <w:rPr>
                <w:rFonts w:ascii="Times New Roman" w:hAnsi="Times New Roman"/>
                <w:b/>
                <w:szCs w:val="24"/>
                <w:lang w:eastAsia="bg-BG"/>
              </w:rPr>
              <w:t>Възлагащ орган</w:t>
            </w:r>
          </w:p>
        </w:tc>
      </w:tr>
      <w:tr w:rsidR="00EA1CCC" w:rsidRPr="00EA1CCC" w14:paraId="01EC9C1C" w14:textId="77777777" w:rsidTr="004C6870">
        <w:trPr>
          <w:trHeight w:val="596"/>
        </w:trPr>
        <w:tc>
          <w:tcPr>
            <w:tcW w:w="9180" w:type="dxa"/>
            <w:tcBorders>
              <w:top w:val="single" w:sz="4" w:space="0" w:color="auto"/>
            </w:tcBorders>
          </w:tcPr>
          <w:p w14:paraId="58B0E488" w14:textId="77777777" w:rsidR="00EA1CCC" w:rsidRPr="00EA1CCC" w:rsidRDefault="00EA1CCC" w:rsidP="00EA1CCC">
            <w:pPr>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53C1385" w14:textId="5C448253" w:rsidR="00A20B8B" w:rsidRPr="00A20B8B" w:rsidRDefault="00A20B8B" w:rsidP="00A20B8B">
            <w:pPr>
              <w:spacing w:before="60" w:after="60" w:line="240" w:lineRule="auto"/>
              <w:ind w:firstLine="567"/>
              <w:rPr>
                <w:rFonts w:ascii="Times New Roman" w:hAnsi="Times New Roman"/>
                <w:bCs/>
                <w:sz w:val="26"/>
                <w:szCs w:val="26"/>
                <w:lang w:eastAsia="bg-BG"/>
              </w:rPr>
            </w:pPr>
            <w:r w:rsidRPr="00A20B8B">
              <w:rPr>
                <w:rFonts w:ascii="Times New Roman" w:hAnsi="Times New Roman"/>
                <w:bCs/>
                <w:sz w:val="26"/>
                <w:szCs w:val="26"/>
                <w:lang w:eastAsia="bg-BG"/>
              </w:rPr>
              <w:t>В поле I.1) за адрес на пр</w:t>
            </w:r>
            <w:r w:rsidR="00C034E5">
              <w:rPr>
                <w:rFonts w:ascii="Times New Roman" w:hAnsi="Times New Roman"/>
                <w:bCs/>
                <w:sz w:val="26"/>
                <w:szCs w:val="26"/>
                <w:lang w:eastAsia="bg-BG"/>
              </w:rPr>
              <w:t>офила на купувача и в поле I.3)</w:t>
            </w:r>
            <w:r w:rsidRPr="00A20B8B">
              <w:rPr>
                <w:rFonts w:ascii="Times New Roman" w:hAnsi="Times New Roman"/>
                <w:bCs/>
                <w:sz w:val="26"/>
                <w:szCs w:val="26"/>
                <w:lang w:eastAsia="bg-BG"/>
              </w:rPr>
              <w:t xml:space="preserve"> за адрес, осигуряващ пряк достъп до документацията за обществената поръчка, са посочени два </w:t>
            </w:r>
            <w:r w:rsidRPr="00A20B8B">
              <w:rPr>
                <w:rFonts w:ascii="Times New Roman" w:hAnsi="Times New Roman"/>
                <w:bCs/>
                <w:sz w:val="26"/>
                <w:szCs w:val="26"/>
                <w:lang w:eastAsia="bg-BG"/>
              </w:rPr>
              <w:lastRenderedPageBreak/>
              <w:t xml:space="preserve">еднакви електронни адреса, които са неактивни. Препоръчваме при откриване на процедурата да се попълнят коректни адреси, съответстващи на наименованията на полетата. </w:t>
            </w:r>
          </w:p>
          <w:p w14:paraId="3CC58E30" w14:textId="77777777" w:rsidR="00EA1CCC" w:rsidRPr="00EA1CCC" w:rsidRDefault="00A20B8B" w:rsidP="00A20B8B">
            <w:pPr>
              <w:spacing w:before="60" w:after="60" w:line="240" w:lineRule="auto"/>
              <w:ind w:firstLine="567"/>
              <w:rPr>
                <w:rFonts w:ascii="Times New Roman" w:hAnsi="Times New Roman"/>
                <w:bCs/>
                <w:sz w:val="26"/>
                <w:szCs w:val="26"/>
                <w:lang w:eastAsia="bg-BG"/>
              </w:rPr>
            </w:pPr>
            <w:r w:rsidRPr="00A20B8B">
              <w:rPr>
                <w:rFonts w:ascii="Times New Roman" w:hAnsi="Times New Roman"/>
                <w:bCs/>
                <w:sz w:val="26"/>
                <w:szCs w:val="26"/>
                <w:lang w:eastAsia="bg-BG"/>
              </w:rPr>
              <w:t>Бележката, в частта за профила на купувача, е относима и за поле I.1) на решението.</w:t>
            </w:r>
          </w:p>
        </w:tc>
      </w:tr>
    </w:tbl>
    <w:p w14:paraId="6D2D9B63" w14:textId="77777777" w:rsidR="00EA1CCC" w:rsidRPr="00EA1CCC" w:rsidRDefault="00EA1CCC"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AF5D4A" w:rsidRPr="00FA7AE3" w14:paraId="3D58B017" w14:textId="77777777" w:rsidTr="003C0D3C">
        <w:trPr>
          <w:trHeight w:val="20"/>
        </w:trPr>
        <w:tc>
          <w:tcPr>
            <w:tcW w:w="9180" w:type="dxa"/>
            <w:tcBorders>
              <w:bottom w:val="single" w:sz="12" w:space="0" w:color="auto"/>
              <w:right w:val="single" w:sz="12" w:space="0" w:color="auto"/>
            </w:tcBorders>
            <w:shd w:val="clear" w:color="auto" w:fill="D9D9D9"/>
            <w:vAlign w:val="center"/>
          </w:tcPr>
          <w:p w14:paraId="5345F1C3" w14:textId="29D17813" w:rsidR="00AF5D4A" w:rsidRPr="00057018" w:rsidRDefault="00AF5D4A"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FA7AE3">
              <w:rPr>
                <w:rFonts w:ascii="Times New Roman" w:hAnsi="Times New Roman"/>
                <w:b/>
                <w:szCs w:val="24"/>
                <w:lang w:eastAsia="bg-BG"/>
              </w:rPr>
              <w:t>Технически и професионални възможности</w:t>
            </w:r>
          </w:p>
        </w:tc>
      </w:tr>
      <w:tr w:rsidR="00FA7AE3" w:rsidRPr="00FA7AE3" w14:paraId="46C0910C" w14:textId="77777777" w:rsidTr="003C0D3C">
        <w:trPr>
          <w:trHeight w:val="20"/>
        </w:trPr>
        <w:tc>
          <w:tcPr>
            <w:tcW w:w="9180" w:type="dxa"/>
            <w:tcBorders>
              <w:top w:val="single" w:sz="12" w:space="0" w:color="auto"/>
              <w:left w:val="single" w:sz="12" w:space="0" w:color="auto"/>
              <w:bottom w:val="single" w:sz="12" w:space="0" w:color="auto"/>
              <w:right w:val="single" w:sz="12" w:space="0" w:color="auto"/>
            </w:tcBorders>
            <w:vAlign w:val="center"/>
          </w:tcPr>
          <w:p w14:paraId="2AE95734" w14:textId="77777777" w:rsidR="00FA7AE3" w:rsidRPr="00FA7AE3" w:rsidRDefault="00FA7AE3" w:rsidP="00FA7AE3">
            <w:pPr>
              <w:tabs>
                <w:tab w:val="left" w:pos="650"/>
                <w:tab w:val="right" w:pos="9360"/>
              </w:tabs>
              <w:spacing w:after="0" w:line="240" w:lineRule="auto"/>
              <w:ind w:firstLine="0"/>
              <w:jc w:val="left"/>
              <w:rPr>
                <w:rFonts w:ascii="Times New Roman" w:hAnsi="Times New Roman"/>
                <w:i/>
                <w:szCs w:val="24"/>
                <w:lang w:eastAsia="bg-BG"/>
              </w:rPr>
            </w:pPr>
            <w:r w:rsidRPr="00FA7AE3">
              <w:rPr>
                <w:rFonts w:ascii="Times New Roman" w:hAnsi="Times New Roman"/>
                <w:i/>
                <w:szCs w:val="24"/>
                <w:lang w:eastAsia="bg-BG"/>
              </w:rPr>
              <w:t>Констатации и препоръки:</w:t>
            </w:r>
          </w:p>
          <w:p w14:paraId="72BDED58" w14:textId="43BA450A" w:rsidR="00C43223" w:rsidRDefault="007237AB" w:rsidP="00A87ECE">
            <w:pPr>
              <w:pStyle w:val="ListParagraph"/>
              <w:numPr>
                <w:ilvl w:val="0"/>
                <w:numId w:val="40"/>
              </w:numPr>
              <w:tabs>
                <w:tab w:val="left" w:pos="820"/>
                <w:tab w:val="left" w:pos="5983"/>
                <w:tab w:val="left" w:pos="7123"/>
                <w:tab w:val="right" w:pos="9360"/>
              </w:tabs>
              <w:spacing w:before="60" w:after="60"/>
              <w:ind w:left="-13" w:firstLine="567"/>
              <w:jc w:val="both"/>
              <w:rPr>
                <w:sz w:val="26"/>
                <w:szCs w:val="26"/>
              </w:rPr>
            </w:pPr>
            <w:r w:rsidRPr="00C43223">
              <w:rPr>
                <w:sz w:val="26"/>
                <w:szCs w:val="26"/>
              </w:rPr>
              <w:t xml:space="preserve">В поле III.1.3), т. 1, е посочено, че през последните три години от датата на подаване на офертата участникът трябва да е изпълнил </w:t>
            </w:r>
            <w:r w:rsidR="007E5CA0" w:rsidRPr="00BC2F9A">
              <w:rPr>
                <w:sz w:val="26"/>
                <w:szCs w:val="26"/>
              </w:rPr>
              <w:t xml:space="preserve">минимум 2 услуги, </w:t>
            </w:r>
            <w:r w:rsidRPr="00C43223">
              <w:rPr>
                <w:sz w:val="26"/>
                <w:szCs w:val="26"/>
              </w:rPr>
              <w:t xml:space="preserve"> </w:t>
            </w:r>
            <w:r w:rsidR="00CB2700" w:rsidRPr="009574D2">
              <w:rPr>
                <w:sz w:val="26"/>
                <w:szCs w:val="26"/>
              </w:rPr>
              <w:t xml:space="preserve"> свързани с </w:t>
            </w:r>
            <w:r w:rsidRPr="00857A3A">
              <w:rPr>
                <w:sz w:val="26"/>
                <w:szCs w:val="26"/>
              </w:rPr>
              <w:t xml:space="preserve">ремонт и/или поддръжка и/или възстановяване на система </w:t>
            </w:r>
            <w:r w:rsidR="00CB2700" w:rsidRPr="00C43223">
              <w:rPr>
                <w:sz w:val="26"/>
                <w:szCs w:val="26"/>
              </w:rPr>
              <w:t>„</w:t>
            </w:r>
            <w:r w:rsidRPr="00C43223">
              <w:rPr>
                <w:sz w:val="26"/>
                <w:szCs w:val="26"/>
              </w:rPr>
              <w:t xml:space="preserve">димен газ и въздух за горене“. </w:t>
            </w:r>
            <w:r w:rsidR="007E5CA0" w:rsidRPr="00BC2F9A">
              <w:rPr>
                <w:sz w:val="26"/>
                <w:szCs w:val="26"/>
              </w:rPr>
              <w:t>Препоръчваме минималното ниво да се обвърже с обем, а не с брой изпълнени услуги (вж.</w:t>
            </w:r>
            <w:r w:rsidR="00BC2F9A">
              <w:rPr>
                <w:sz w:val="26"/>
                <w:szCs w:val="26"/>
              </w:rPr>
              <w:t xml:space="preserve"> чл. 63, ал. 1, т. 1 ЗОП).</w:t>
            </w:r>
          </w:p>
          <w:p w14:paraId="38E059B1" w14:textId="661F4794" w:rsidR="00857A3A" w:rsidRDefault="00CB2700" w:rsidP="00A87ECE">
            <w:pPr>
              <w:pStyle w:val="ListParagraph"/>
              <w:numPr>
                <w:ilvl w:val="0"/>
                <w:numId w:val="40"/>
              </w:numPr>
              <w:tabs>
                <w:tab w:val="left" w:pos="820"/>
                <w:tab w:val="left" w:pos="5983"/>
                <w:tab w:val="left" w:pos="7123"/>
                <w:tab w:val="right" w:pos="9360"/>
              </w:tabs>
              <w:spacing w:before="60" w:after="60"/>
              <w:ind w:left="-13" w:firstLine="567"/>
              <w:jc w:val="both"/>
              <w:rPr>
                <w:sz w:val="26"/>
                <w:szCs w:val="26"/>
              </w:rPr>
            </w:pPr>
            <w:r>
              <w:rPr>
                <w:sz w:val="26"/>
                <w:szCs w:val="26"/>
              </w:rPr>
              <w:t>В поле III.1.3), т. 2</w:t>
            </w:r>
            <w:r w:rsidR="004B2B30">
              <w:rPr>
                <w:sz w:val="26"/>
                <w:szCs w:val="26"/>
              </w:rPr>
              <w:t xml:space="preserve"> </w:t>
            </w:r>
            <w:r w:rsidR="00462D09">
              <w:rPr>
                <w:sz w:val="26"/>
                <w:szCs w:val="26"/>
              </w:rPr>
              <w:t>е поставено условие</w:t>
            </w:r>
            <w:r w:rsidR="004B2B30">
              <w:rPr>
                <w:sz w:val="26"/>
                <w:szCs w:val="26"/>
              </w:rPr>
              <w:t xml:space="preserve"> участникът да разполага с технически координатор на обекта, който има минимум 7 години опит, „</w:t>
            </w:r>
            <w:r w:rsidR="004B2B30" w:rsidRPr="004B2B30">
              <w:rPr>
                <w:sz w:val="26"/>
                <w:szCs w:val="26"/>
              </w:rPr>
              <w:t>свързан със съоръженията и оборудването предмет на поръчката или аналогичен</w:t>
            </w:r>
            <w:r w:rsidR="004B2B30">
              <w:rPr>
                <w:sz w:val="26"/>
                <w:szCs w:val="26"/>
              </w:rPr>
              <w:t xml:space="preserve">“. </w:t>
            </w:r>
            <w:r w:rsidR="00857A3A">
              <w:rPr>
                <w:sz w:val="26"/>
                <w:szCs w:val="26"/>
              </w:rPr>
              <w:t xml:space="preserve">Допусната е възможност за </w:t>
            </w:r>
            <w:r w:rsidR="004B2B30">
              <w:rPr>
                <w:sz w:val="26"/>
                <w:szCs w:val="26"/>
              </w:rPr>
              <w:t xml:space="preserve"> аналогичен</w:t>
            </w:r>
            <w:r w:rsidR="00857A3A">
              <w:rPr>
                <w:sz w:val="26"/>
                <w:szCs w:val="26"/>
              </w:rPr>
              <w:t xml:space="preserve"> опит, но не е пояснено какво се има предвид. Препоръчваме прецизиране, като се вземе под внимание, че изискването на опит със съоръжения и оборудване на възложителя е ограничително</w:t>
            </w:r>
            <w:r w:rsidR="004B2B30">
              <w:rPr>
                <w:sz w:val="26"/>
                <w:szCs w:val="26"/>
              </w:rPr>
              <w:t>, ако лице</w:t>
            </w:r>
            <w:r w:rsidR="00857A3A">
              <w:rPr>
                <w:sz w:val="26"/>
                <w:szCs w:val="26"/>
              </w:rPr>
              <w:t>, работило</w:t>
            </w:r>
            <w:r w:rsidR="004B2B30">
              <w:rPr>
                <w:sz w:val="26"/>
                <w:szCs w:val="26"/>
              </w:rPr>
              <w:t xml:space="preserve"> </w:t>
            </w:r>
            <w:r w:rsidR="00857A3A">
              <w:rPr>
                <w:sz w:val="26"/>
                <w:szCs w:val="26"/>
              </w:rPr>
              <w:t xml:space="preserve">с други </w:t>
            </w:r>
            <w:r w:rsidR="004B2B30">
              <w:rPr>
                <w:sz w:val="26"/>
                <w:szCs w:val="26"/>
              </w:rPr>
              <w:t xml:space="preserve"> </w:t>
            </w:r>
            <w:r w:rsidR="00857A3A">
              <w:rPr>
                <w:sz w:val="26"/>
                <w:szCs w:val="26"/>
              </w:rPr>
              <w:t xml:space="preserve">съоръжения и оборудване, </w:t>
            </w:r>
            <w:r w:rsidR="004B2B30">
              <w:rPr>
                <w:sz w:val="26"/>
                <w:szCs w:val="26"/>
              </w:rPr>
              <w:t>може да изпълни</w:t>
            </w:r>
            <w:r w:rsidR="006656C4">
              <w:rPr>
                <w:sz w:val="26"/>
                <w:szCs w:val="26"/>
                <w:lang w:val="en-US"/>
              </w:rPr>
              <w:t xml:space="preserve"> </w:t>
            </w:r>
            <w:r w:rsidR="004B2B30">
              <w:rPr>
                <w:sz w:val="26"/>
                <w:szCs w:val="26"/>
              </w:rPr>
              <w:t xml:space="preserve">/организира/ръководи изпълнението на възлаганата услуга с необходимото качество. </w:t>
            </w:r>
          </w:p>
          <w:p w14:paraId="565F12EA" w14:textId="470E469F" w:rsidR="00181E28" w:rsidRDefault="00181E28" w:rsidP="006421DD">
            <w:pPr>
              <w:pStyle w:val="ListParagraph"/>
              <w:tabs>
                <w:tab w:val="left" w:pos="820"/>
                <w:tab w:val="left" w:pos="5983"/>
                <w:tab w:val="left" w:pos="7123"/>
                <w:tab w:val="right" w:pos="9360"/>
              </w:tabs>
              <w:spacing w:before="60" w:after="60"/>
              <w:ind w:left="0" w:firstLine="554"/>
              <w:jc w:val="both"/>
              <w:rPr>
                <w:sz w:val="26"/>
                <w:szCs w:val="26"/>
              </w:rPr>
            </w:pPr>
            <w:r>
              <w:rPr>
                <w:sz w:val="26"/>
                <w:szCs w:val="26"/>
              </w:rPr>
              <w:t>Бележката важи и за сходните изисквания към останалите членове от екипа</w:t>
            </w:r>
            <w:r w:rsidR="006421DD">
              <w:rPr>
                <w:sz w:val="26"/>
                <w:szCs w:val="26"/>
              </w:rPr>
              <w:t xml:space="preserve"> (напр. към експерта „Инспектор ЗБУТ“ е поставено изискване за „</w:t>
            </w:r>
            <w:r w:rsidR="006421DD" w:rsidRPr="00A87ECE">
              <w:rPr>
                <w:sz w:val="26"/>
                <w:szCs w:val="26"/>
              </w:rPr>
              <w:t>минимален опит от 5 години на подобни обекти, да познава и следва нормите за здравословни и безопасни условия на труд в сила на територията на ТЕЦ Ей И Ес Гълъбово</w:t>
            </w:r>
            <w:r w:rsidR="006421DD">
              <w:rPr>
                <w:sz w:val="26"/>
                <w:szCs w:val="26"/>
              </w:rPr>
              <w:t>)</w:t>
            </w:r>
            <w:r>
              <w:rPr>
                <w:sz w:val="26"/>
                <w:szCs w:val="26"/>
              </w:rPr>
              <w:t>.</w:t>
            </w:r>
          </w:p>
          <w:p w14:paraId="5E9F3B11" w14:textId="1CD14051" w:rsidR="00A87ECE" w:rsidRDefault="00181E28">
            <w:pPr>
              <w:pStyle w:val="ListParagraph"/>
              <w:numPr>
                <w:ilvl w:val="0"/>
                <w:numId w:val="40"/>
              </w:numPr>
              <w:tabs>
                <w:tab w:val="left" w:pos="820"/>
                <w:tab w:val="left" w:pos="5983"/>
                <w:tab w:val="left" w:pos="7123"/>
                <w:tab w:val="right" w:pos="9360"/>
              </w:tabs>
              <w:spacing w:before="60" w:after="60"/>
              <w:ind w:left="-13" w:firstLine="567"/>
              <w:jc w:val="both"/>
              <w:rPr>
                <w:sz w:val="26"/>
                <w:szCs w:val="26"/>
              </w:rPr>
            </w:pPr>
            <w:r>
              <w:rPr>
                <w:sz w:val="26"/>
                <w:szCs w:val="26"/>
              </w:rPr>
              <w:t xml:space="preserve">В </w:t>
            </w:r>
            <w:r w:rsidR="00A87ECE">
              <w:rPr>
                <w:sz w:val="26"/>
                <w:szCs w:val="26"/>
              </w:rPr>
              <w:t>техническата спецификация (т. 3.2), към</w:t>
            </w:r>
            <w:r w:rsidR="004B2B30">
              <w:rPr>
                <w:sz w:val="26"/>
                <w:szCs w:val="26"/>
              </w:rPr>
              <w:t xml:space="preserve"> </w:t>
            </w:r>
            <w:r w:rsidR="006421DD">
              <w:rPr>
                <w:sz w:val="26"/>
                <w:szCs w:val="26"/>
              </w:rPr>
              <w:t>техническия координатор на обекта</w:t>
            </w:r>
            <w:r w:rsidR="00A87ECE">
              <w:rPr>
                <w:sz w:val="26"/>
                <w:szCs w:val="26"/>
              </w:rPr>
              <w:t xml:space="preserve"> </w:t>
            </w:r>
            <w:r w:rsidR="004B2B30">
              <w:rPr>
                <w:sz w:val="26"/>
                <w:szCs w:val="26"/>
              </w:rPr>
              <w:t>е поставено изискване, което не е посочено в обявлението (да притежава удостоверение за квалификационна група</w:t>
            </w:r>
            <w:r w:rsidR="00A87ECE">
              <w:rPr>
                <w:sz w:val="26"/>
                <w:szCs w:val="26"/>
              </w:rPr>
              <w:t>…).</w:t>
            </w:r>
            <w:r w:rsidR="004B2B30">
              <w:rPr>
                <w:sz w:val="26"/>
                <w:szCs w:val="26"/>
              </w:rPr>
              <w:t xml:space="preserve"> </w:t>
            </w:r>
            <w:r w:rsidR="00A87ECE">
              <w:rPr>
                <w:sz w:val="26"/>
                <w:szCs w:val="26"/>
              </w:rPr>
              <w:t xml:space="preserve">Препоръчваме </w:t>
            </w:r>
            <w:r w:rsidR="006421DD">
              <w:rPr>
                <w:sz w:val="26"/>
                <w:szCs w:val="26"/>
              </w:rPr>
              <w:t>всички условия за допускане да се впишат в обявлението</w:t>
            </w:r>
            <w:r w:rsidR="00A87ECE">
              <w:rPr>
                <w:sz w:val="26"/>
                <w:szCs w:val="26"/>
              </w:rPr>
              <w:t>.</w:t>
            </w:r>
          </w:p>
          <w:p w14:paraId="3F8C69C0" w14:textId="5C811636" w:rsidR="00382CD9" w:rsidRDefault="00382CD9" w:rsidP="00382CD9">
            <w:pPr>
              <w:pStyle w:val="ListParagraph"/>
              <w:numPr>
                <w:ilvl w:val="0"/>
                <w:numId w:val="40"/>
              </w:numPr>
              <w:tabs>
                <w:tab w:val="left" w:pos="820"/>
                <w:tab w:val="left" w:pos="5983"/>
                <w:tab w:val="left" w:pos="7123"/>
                <w:tab w:val="right" w:pos="9360"/>
              </w:tabs>
              <w:spacing w:before="60" w:after="60"/>
              <w:ind w:left="-13" w:firstLine="567"/>
              <w:jc w:val="both"/>
              <w:rPr>
                <w:sz w:val="26"/>
                <w:szCs w:val="26"/>
              </w:rPr>
            </w:pPr>
            <w:r w:rsidRPr="00382CD9">
              <w:rPr>
                <w:sz w:val="26"/>
                <w:szCs w:val="26"/>
              </w:rPr>
              <w:t xml:space="preserve">От </w:t>
            </w:r>
            <w:r w:rsidR="00596EC6">
              <w:rPr>
                <w:sz w:val="26"/>
                <w:szCs w:val="26"/>
              </w:rPr>
              <w:t>лицето</w:t>
            </w:r>
            <w:r>
              <w:rPr>
                <w:sz w:val="26"/>
                <w:szCs w:val="26"/>
              </w:rPr>
              <w:t>, изпълняващ</w:t>
            </w:r>
            <w:r w:rsidR="00596EC6">
              <w:rPr>
                <w:sz w:val="26"/>
                <w:szCs w:val="26"/>
              </w:rPr>
              <w:t>о</w:t>
            </w:r>
            <w:r w:rsidRPr="00382CD9">
              <w:rPr>
                <w:sz w:val="26"/>
                <w:szCs w:val="26"/>
              </w:rPr>
              <w:t xml:space="preserve"> длъжността „Бригадир/Технически ръководител“</w:t>
            </w:r>
            <w:r>
              <w:rPr>
                <w:sz w:val="26"/>
                <w:szCs w:val="26"/>
              </w:rPr>
              <w:t>,</w:t>
            </w:r>
            <w:r w:rsidRPr="00382CD9">
              <w:rPr>
                <w:sz w:val="26"/>
                <w:szCs w:val="26"/>
              </w:rPr>
              <w:t xml:space="preserve"> </w:t>
            </w:r>
            <w:r>
              <w:rPr>
                <w:sz w:val="26"/>
                <w:szCs w:val="26"/>
              </w:rPr>
              <w:t xml:space="preserve">освен 5-годишен сходен опит </w:t>
            </w:r>
            <w:r w:rsidRPr="00382CD9">
              <w:rPr>
                <w:sz w:val="26"/>
                <w:szCs w:val="26"/>
              </w:rPr>
              <w:t xml:space="preserve">се изисква </w:t>
            </w:r>
            <w:r>
              <w:rPr>
                <w:sz w:val="26"/>
                <w:szCs w:val="26"/>
              </w:rPr>
              <w:t>„</w:t>
            </w:r>
            <w:r w:rsidRPr="00382CD9">
              <w:rPr>
                <w:sz w:val="26"/>
                <w:szCs w:val="26"/>
              </w:rPr>
              <w:t>да може да чете и следва ремонтно-конструктивна документация и график за изпълнение на възложените работи</w:t>
            </w:r>
            <w:r>
              <w:rPr>
                <w:sz w:val="26"/>
                <w:szCs w:val="26"/>
              </w:rPr>
              <w:t>“</w:t>
            </w:r>
            <w:r w:rsidRPr="00382CD9">
              <w:rPr>
                <w:sz w:val="26"/>
                <w:szCs w:val="26"/>
              </w:rPr>
              <w:t>.</w:t>
            </w:r>
            <w:r>
              <w:rPr>
                <w:sz w:val="26"/>
                <w:szCs w:val="26"/>
              </w:rPr>
              <w:t xml:space="preserve"> Изискването е общо и липсва яснота как и по какви критерии ще се провери </w:t>
            </w:r>
            <w:r w:rsidR="006421DD">
              <w:rPr>
                <w:sz w:val="26"/>
                <w:szCs w:val="26"/>
              </w:rPr>
              <w:t>съответствие с него</w:t>
            </w:r>
            <w:r>
              <w:rPr>
                <w:sz w:val="26"/>
                <w:szCs w:val="26"/>
              </w:rPr>
              <w:t>. Препоръчваме прецизиране или отпадане на условието.</w:t>
            </w:r>
          </w:p>
          <w:p w14:paraId="097ACABE" w14:textId="0458D69F" w:rsidR="00AC0177" w:rsidRPr="00BC2F9A" w:rsidRDefault="006421DD" w:rsidP="00BC2F9A">
            <w:pPr>
              <w:pStyle w:val="ListParagraph"/>
              <w:numPr>
                <w:ilvl w:val="0"/>
                <w:numId w:val="40"/>
              </w:numPr>
              <w:tabs>
                <w:tab w:val="left" w:pos="820"/>
                <w:tab w:val="left" w:pos="5983"/>
                <w:tab w:val="left" w:pos="7123"/>
                <w:tab w:val="right" w:pos="9360"/>
              </w:tabs>
              <w:spacing w:before="60" w:after="60"/>
              <w:ind w:left="-13" w:firstLine="567"/>
              <w:jc w:val="both"/>
              <w:rPr>
                <w:sz w:val="26"/>
                <w:szCs w:val="26"/>
              </w:rPr>
            </w:pPr>
            <w:r>
              <w:rPr>
                <w:sz w:val="26"/>
                <w:szCs w:val="26"/>
              </w:rPr>
              <w:t>В същото поле е записано, че участникът следва да разполага с</w:t>
            </w:r>
            <w:r w:rsidR="00382CD9">
              <w:rPr>
                <w:sz w:val="26"/>
                <w:szCs w:val="26"/>
              </w:rPr>
              <w:t xml:space="preserve"> </w:t>
            </w:r>
            <w:r w:rsidR="00AC0177">
              <w:rPr>
                <w:sz w:val="26"/>
                <w:szCs w:val="26"/>
              </w:rPr>
              <w:t xml:space="preserve">10 бр. </w:t>
            </w:r>
            <w:r w:rsidR="00382CD9">
              <w:rPr>
                <w:sz w:val="26"/>
                <w:szCs w:val="26"/>
              </w:rPr>
              <w:t>заварчици</w:t>
            </w:r>
            <w:r>
              <w:rPr>
                <w:sz w:val="26"/>
                <w:szCs w:val="26"/>
              </w:rPr>
              <w:t>, с валидни</w:t>
            </w:r>
            <w:r w:rsidR="00AC0177">
              <w:rPr>
                <w:sz w:val="26"/>
                <w:szCs w:val="26"/>
              </w:rPr>
              <w:t xml:space="preserve"> сертификати „с необходимата за извършването на работите правоспособност“. Препоръчваме да се конкретизират сертификатите, които се </w:t>
            </w:r>
            <w:r w:rsidR="00AC0177" w:rsidRPr="006421DD">
              <w:rPr>
                <w:sz w:val="26"/>
                <w:szCs w:val="26"/>
              </w:rPr>
              <w:t>изискват.</w:t>
            </w:r>
          </w:p>
        </w:tc>
      </w:tr>
    </w:tbl>
    <w:p w14:paraId="648951C6" w14:textId="77777777" w:rsidR="00FA7AE3" w:rsidRDefault="00FA7AE3" w:rsidP="00FA7AE3">
      <w:pPr>
        <w:spacing w:after="0" w:line="240" w:lineRule="auto"/>
        <w:ind w:firstLine="0"/>
        <w:jc w:val="left"/>
        <w:rPr>
          <w:rFonts w:ascii="Times New Roman" w:hAnsi="Times New Roman"/>
          <w:szCs w:val="24"/>
          <w:lang w:eastAsia="bg-BG"/>
        </w:rPr>
      </w:pPr>
    </w:p>
    <w:p w14:paraId="0312FFA9" w14:textId="77777777" w:rsidR="0024407D" w:rsidRPr="00FA7AE3" w:rsidRDefault="0024407D" w:rsidP="00FA7AE3">
      <w:pPr>
        <w:spacing w:after="0" w:line="240" w:lineRule="auto"/>
        <w:ind w:firstLine="0"/>
        <w:jc w:val="left"/>
        <w:rPr>
          <w:rFonts w:ascii="Times New Roman" w:hAnsi="Times New Roman"/>
          <w:szCs w:val="24"/>
          <w:lang w:eastAsia="bg-BG"/>
        </w:rPr>
      </w:pPr>
    </w:p>
    <w:p w14:paraId="418F9DF0" w14:textId="77777777" w:rsidR="00EA1CCC" w:rsidRDefault="00EA1CCC" w:rsidP="00EA1CCC">
      <w:pPr>
        <w:spacing w:after="0" w:line="240" w:lineRule="auto"/>
        <w:ind w:firstLine="0"/>
        <w:jc w:val="left"/>
        <w:rPr>
          <w:rFonts w:ascii="Times New Roman" w:hAnsi="Times New Roman"/>
          <w:szCs w:val="24"/>
          <w:lang w:eastAsia="bg-BG"/>
        </w:rPr>
      </w:pPr>
    </w:p>
    <w:p w14:paraId="3DAAD648" w14:textId="77777777" w:rsidR="0024407D" w:rsidRPr="00EA1CCC" w:rsidRDefault="0024407D" w:rsidP="00EA1CCC">
      <w:pPr>
        <w:spacing w:after="0" w:line="240" w:lineRule="auto"/>
        <w:ind w:firstLine="0"/>
        <w:jc w:val="left"/>
        <w:rPr>
          <w:rFonts w:ascii="Times New Roman" w:hAnsi="Times New Roman"/>
          <w:szCs w:val="24"/>
          <w:lang w:eastAsia="bg-BG"/>
        </w:rPr>
      </w:pPr>
    </w:p>
    <w:p w14:paraId="3CAD8FFC" w14:textId="77777777" w:rsidR="0024407D" w:rsidRPr="00EA1CCC" w:rsidRDefault="0024407D" w:rsidP="00EA1CCC">
      <w:pPr>
        <w:spacing w:after="0" w:line="240" w:lineRule="auto"/>
        <w:ind w:firstLine="0"/>
        <w:jc w:val="left"/>
        <w:rPr>
          <w:rFonts w:ascii="Times New Roman" w:hAnsi="Times New Roman"/>
          <w:szCs w:val="24"/>
          <w:lang w:eastAsia="bg-BG"/>
        </w:rPr>
      </w:pPr>
    </w:p>
    <w:p w14:paraId="7D1EA69B" w14:textId="77777777" w:rsidR="00EA1CCC" w:rsidRPr="00EA1CCC" w:rsidRDefault="00EA1CCC" w:rsidP="00EA1CCC">
      <w:pPr>
        <w:spacing w:after="0" w:line="240" w:lineRule="auto"/>
        <w:ind w:firstLine="0"/>
        <w:jc w:val="left"/>
        <w:rPr>
          <w:rFonts w:ascii="Times New Roman" w:hAnsi="Times New Roman"/>
          <w:szCs w:val="24"/>
          <w:lang w:eastAsia="bg-BG"/>
        </w:rPr>
      </w:pPr>
    </w:p>
    <w:p w14:paraId="1BEA8BCF" w14:textId="3138242D" w:rsidR="00EA1CCC" w:rsidRPr="00057018" w:rsidRDefault="009F27EC" w:rsidP="00EA1CCC">
      <w:pPr>
        <w:tabs>
          <w:tab w:val="left" w:pos="1440"/>
        </w:tabs>
        <w:spacing w:after="0" w:line="240" w:lineRule="auto"/>
        <w:ind w:firstLine="0"/>
        <w:rPr>
          <w:rFonts w:ascii="Times New Roman" w:hAnsi="Times New Roman"/>
          <w:b/>
          <w:szCs w:val="24"/>
          <w:lang w:eastAsia="bg-BG"/>
        </w:rPr>
      </w:pPr>
      <w:r w:rsidRPr="00EE15DC">
        <w:rPr>
          <w:rFonts w:ascii="Times New Roman" w:hAnsi="Times New Roman"/>
          <w:b/>
        </w:rPr>
        <w:lastRenderedPageBreak/>
        <w:t>Проект на</w:t>
      </w:r>
      <w:r w:rsidRPr="00EE15DC">
        <w:rPr>
          <w:rFonts w:ascii="Times New Roman" w:hAnsi="Times New Roman"/>
          <w:b/>
          <w:szCs w:val="24"/>
          <w:lang w:eastAsia="bg-BG"/>
        </w:rPr>
        <w:t xml:space="preserve"> т</w:t>
      </w:r>
      <w:r w:rsidR="00EA1CCC" w:rsidRPr="00EE15DC">
        <w:rPr>
          <w:rFonts w:ascii="Times New Roman" w:hAnsi="Times New Roman"/>
          <w:b/>
          <w:szCs w:val="24"/>
          <w:lang w:eastAsia="bg-BG"/>
        </w:rPr>
        <w:t>ехническа спецификация</w:t>
      </w:r>
      <w:r w:rsidR="00656E91">
        <w:rPr>
          <w:rFonts w:ascii="Times New Roman" w:hAnsi="Times New Roman"/>
          <w:b/>
          <w:szCs w:val="24"/>
          <w:lang w:eastAsia="bg-BG"/>
        </w:rPr>
        <w:t xml:space="preserve"> </w:t>
      </w:r>
    </w:p>
    <w:p w14:paraId="100255A6" w14:textId="77777777" w:rsidR="00EE15DC" w:rsidRPr="00057018" w:rsidRDefault="00EE15D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9180"/>
      </w:tblGrid>
      <w:tr w:rsidR="00A878CD" w:rsidRPr="00EE15DC" w14:paraId="6A67EFB0" w14:textId="77777777" w:rsidTr="003C0D3C">
        <w:trPr>
          <w:trHeight w:val="550"/>
        </w:trPr>
        <w:tc>
          <w:tcPr>
            <w:tcW w:w="9180" w:type="dxa"/>
            <w:vAlign w:val="center"/>
          </w:tcPr>
          <w:p w14:paraId="6DEF8D78" w14:textId="77777777" w:rsidR="00A878CD" w:rsidRPr="00EA1CCC" w:rsidRDefault="00A878CD" w:rsidP="00A878CD">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0973304A" w14:textId="463E5F0B" w:rsidR="00A878CD" w:rsidRDefault="00E06E1E">
            <w:pPr>
              <w:tabs>
                <w:tab w:val="left" w:pos="359"/>
                <w:tab w:val="left" w:pos="5983"/>
                <w:tab w:val="left" w:pos="7123"/>
                <w:tab w:val="right" w:pos="9360"/>
              </w:tabs>
              <w:spacing w:before="60" w:after="60" w:line="240" w:lineRule="auto"/>
              <w:ind w:firstLine="554"/>
              <w:rPr>
                <w:rFonts w:ascii="Times New Roman" w:hAnsi="Times New Roman"/>
                <w:sz w:val="26"/>
                <w:szCs w:val="26"/>
                <w:lang w:eastAsia="bg-BG"/>
              </w:rPr>
            </w:pPr>
            <w:r w:rsidRPr="00E06E1E">
              <w:rPr>
                <w:rFonts w:ascii="Times New Roman" w:hAnsi="Times New Roman"/>
                <w:sz w:val="26"/>
                <w:szCs w:val="26"/>
                <w:lang w:eastAsia="bg-BG"/>
              </w:rPr>
              <w:t>В т. 3.</w:t>
            </w:r>
            <w:r w:rsidR="003E253A">
              <w:rPr>
                <w:rFonts w:ascii="Times New Roman" w:hAnsi="Times New Roman"/>
                <w:sz w:val="26"/>
                <w:szCs w:val="26"/>
                <w:lang w:eastAsia="bg-BG"/>
              </w:rPr>
              <w:t>2.</w:t>
            </w:r>
            <w:r w:rsidRPr="00E06E1E">
              <w:rPr>
                <w:rFonts w:ascii="Times New Roman" w:hAnsi="Times New Roman"/>
                <w:sz w:val="26"/>
                <w:szCs w:val="26"/>
                <w:lang w:eastAsia="bg-BG"/>
              </w:rPr>
              <w:t xml:space="preserve"> от техническата спецификация </w:t>
            </w:r>
            <w:r>
              <w:rPr>
                <w:rFonts w:ascii="Times New Roman" w:hAnsi="Times New Roman"/>
                <w:sz w:val="26"/>
                <w:szCs w:val="26"/>
                <w:lang w:eastAsia="bg-BG"/>
              </w:rPr>
              <w:t>към част от експе</w:t>
            </w:r>
            <w:r w:rsidR="00462D09">
              <w:rPr>
                <w:rFonts w:ascii="Times New Roman" w:hAnsi="Times New Roman"/>
                <w:sz w:val="26"/>
                <w:szCs w:val="26"/>
                <w:lang w:eastAsia="bg-BG"/>
              </w:rPr>
              <w:t>р</w:t>
            </w:r>
            <w:r>
              <w:rPr>
                <w:rFonts w:ascii="Times New Roman" w:hAnsi="Times New Roman"/>
                <w:sz w:val="26"/>
                <w:szCs w:val="26"/>
                <w:lang w:eastAsia="bg-BG"/>
              </w:rPr>
              <w:t>тите, които ще изпълняват поръчката</w:t>
            </w:r>
            <w:r w:rsidR="009E0635">
              <w:rPr>
                <w:rFonts w:ascii="Times New Roman" w:hAnsi="Times New Roman"/>
                <w:sz w:val="26"/>
                <w:szCs w:val="26"/>
                <w:lang w:eastAsia="bg-BG"/>
              </w:rPr>
              <w:t xml:space="preserve"> е поставено следното изискване</w:t>
            </w:r>
            <w:r>
              <w:rPr>
                <w:rFonts w:ascii="Times New Roman" w:hAnsi="Times New Roman"/>
                <w:sz w:val="26"/>
                <w:szCs w:val="26"/>
                <w:lang w:eastAsia="bg-BG"/>
              </w:rPr>
              <w:t>: да притежава</w:t>
            </w:r>
            <w:r w:rsidR="009E0635">
              <w:rPr>
                <w:rFonts w:ascii="Times New Roman" w:hAnsi="Times New Roman"/>
                <w:sz w:val="26"/>
                <w:szCs w:val="26"/>
                <w:lang w:eastAsia="bg-BG"/>
              </w:rPr>
              <w:t>т</w:t>
            </w:r>
            <w:r>
              <w:rPr>
                <w:rFonts w:ascii="Times New Roman" w:hAnsi="Times New Roman"/>
                <w:sz w:val="26"/>
                <w:szCs w:val="26"/>
                <w:lang w:eastAsia="bg-BG"/>
              </w:rPr>
              <w:t xml:space="preserve"> </w:t>
            </w:r>
            <w:r w:rsidR="00EE2C15">
              <w:rPr>
                <w:rFonts w:ascii="Times New Roman" w:hAnsi="Times New Roman"/>
                <w:sz w:val="26"/>
                <w:szCs w:val="26"/>
                <w:lang w:eastAsia="bg-BG"/>
              </w:rPr>
              <w:t>„</w:t>
            </w:r>
            <w:r>
              <w:rPr>
                <w:rFonts w:ascii="Times New Roman" w:hAnsi="Times New Roman"/>
                <w:sz w:val="26"/>
                <w:szCs w:val="26"/>
                <w:lang w:eastAsia="bg-BG"/>
              </w:rPr>
              <w:t xml:space="preserve">валидно удостоверение с необходимата за дейността квалификационна група по безопасност при работа в </w:t>
            </w:r>
            <w:r w:rsidR="00EE2C15">
              <w:rPr>
                <w:rFonts w:ascii="Times New Roman" w:hAnsi="Times New Roman"/>
                <w:sz w:val="26"/>
                <w:szCs w:val="26"/>
                <w:lang w:eastAsia="bg-BG"/>
              </w:rPr>
              <w:t>неелектрически уредби…“. Препоръчваме да се посочи конкретната квалификационна група, необходима за изпълнение на дейностите, присъщи на съответния експерт.</w:t>
            </w:r>
          </w:p>
          <w:p w14:paraId="1A131DB9" w14:textId="6CEB62A1" w:rsidR="009E0635" w:rsidRPr="00E06E1E" w:rsidRDefault="009E0635">
            <w:pPr>
              <w:tabs>
                <w:tab w:val="left" w:pos="359"/>
                <w:tab w:val="left" w:pos="5983"/>
                <w:tab w:val="left" w:pos="7123"/>
                <w:tab w:val="right" w:pos="9360"/>
              </w:tabs>
              <w:spacing w:before="60" w:after="60" w:line="240" w:lineRule="auto"/>
              <w:ind w:firstLine="554"/>
              <w:rPr>
                <w:rFonts w:ascii="Times New Roman" w:hAnsi="Times New Roman"/>
                <w:sz w:val="26"/>
                <w:szCs w:val="26"/>
                <w:lang w:eastAsia="bg-BG"/>
              </w:rPr>
            </w:pPr>
            <w:r>
              <w:rPr>
                <w:rFonts w:ascii="Times New Roman" w:hAnsi="Times New Roman"/>
                <w:sz w:val="26"/>
                <w:szCs w:val="26"/>
                <w:lang w:eastAsia="bg-BG"/>
              </w:rPr>
              <w:t>Обръщаме внимание, че изискванията в  различните документи следва да са еднакви.</w:t>
            </w:r>
          </w:p>
        </w:tc>
      </w:tr>
    </w:tbl>
    <w:p w14:paraId="30631698" w14:textId="77777777" w:rsidR="00EA1CCC" w:rsidRPr="00EA1CCC" w:rsidRDefault="00EA1CCC" w:rsidP="00EA1CCC">
      <w:pPr>
        <w:keepNext/>
        <w:keepLines/>
        <w:spacing w:after="0" w:line="240" w:lineRule="auto"/>
        <w:ind w:firstLine="0"/>
        <w:jc w:val="left"/>
        <w:outlineLvl w:val="4"/>
        <w:rPr>
          <w:rFonts w:ascii="Times New Roman" w:hAnsi="Times New Roman"/>
          <w:szCs w:val="24"/>
          <w:lang w:eastAsia="bg-BG"/>
        </w:rPr>
      </w:pPr>
    </w:p>
    <w:p w14:paraId="4D89AFCC" w14:textId="77777777" w:rsidR="00EA1CCC" w:rsidRPr="007B1D93" w:rsidRDefault="00EA1CCC" w:rsidP="00EA1CCC">
      <w:pPr>
        <w:spacing w:after="0" w:line="240" w:lineRule="auto"/>
        <w:ind w:firstLine="0"/>
        <w:jc w:val="left"/>
        <w:rPr>
          <w:rFonts w:ascii="Times New Roman" w:hAnsi="Times New Roman"/>
          <w:szCs w:val="24"/>
        </w:rPr>
      </w:pPr>
    </w:p>
    <w:p w14:paraId="3629FE0D"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04040381"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290729FB"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EA1CCC" w14:paraId="68585C1F"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12E24BEB"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0E871FA9"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EE2C15">
              <w:rPr>
                <w:rFonts w:ascii="Times New Roman" w:hAnsi="Times New Roman"/>
                <w:sz w:val="26"/>
                <w:szCs w:val="26"/>
                <w:lang w:eastAsia="bg-BG"/>
              </w:rPr>
              <w:t>2.</w:t>
            </w:r>
            <w:r w:rsidRPr="00EE2C15">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p w14:paraId="70D64D17" w14:textId="77777777" w:rsidR="00841C5D" w:rsidRPr="00BC757A"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3.</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20D2F957" w14:textId="361F8842" w:rsidR="00B77A5F" w:rsidRDefault="00B77A5F" w:rsidP="00B77A5F">
      <w:pPr>
        <w:tabs>
          <w:tab w:val="left" w:pos="1440"/>
        </w:tabs>
        <w:spacing w:before="120" w:after="0" w:line="240" w:lineRule="auto"/>
        <w:ind w:firstLine="0"/>
        <w:jc w:val="left"/>
        <w:rPr>
          <w:rFonts w:ascii="Times New Roman" w:hAnsi="Times New Roman"/>
          <w:szCs w:val="24"/>
          <w:lang w:eastAsia="bg-BG"/>
        </w:rPr>
      </w:pPr>
    </w:p>
    <w:p w14:paraId="72BB0AC4" w14:textId="77777777" w:rsidR="00415E2D" w:rsidRPr="00A37511" w:rsidRDefault="00415E2D" w:rsidP="00B77A5F">
      <w:pPr>
        <w:tabs>
          <w:tab w:val="left" w:pos="1440"/>
        </w:tabs>
        <w:spacing w:before="120" w:after="0" w:line="240" w:lineRule="auto"/>
        <w:ind w:firstLine="0"/>
        <w:jc w:val="left"/>
        <w:rPr>
          <w:rFonts w:ascii="Times New Roman" w:hAnsi="Times New Roman"/>
          <w:szCs w:val="24"/>
          <w:lang w:eastAsia="bg-BG"/>
        </w:rPr>
      </w:pPr>
    </w:p>
    <w:p w14:paraId="58B43D8B" w14:textId="77777777" w:rsidR="00B77A5F" w:rsidRPr="00A37511" w:rsidRDefault="00B77A5F" w:rsidP="00B77A5F">
      <w:pPr>
        <w:tabs>
          <w:tab w:val="left" w:pos="1440"/>
        </w:tabs>
        <w:spacing w:before="120" w:after="0" w:line="240" w:lineRule="auto"/>
        <w:ind w:firstLine="0"/>
        <w:jc w:val="left"/>
        <w:rPr>
          <w:rFonts w:ascii="Times New Roman" w:hAnsi="Times New Roman"/>
          <w:szCs w:val="24"/>
          <w:lang w:eastAsia="bg-BG"/>
        </w:rPr>
      </w:pPr>
    </w:p>
    <w:p w14:paraId="15A9ED84" w14:textId="77777777" w:rsidR="00B77A5F" w:rsidRDefault="00B77A5F" w:rsidP="00B77A5F">
      <w:pPr>
        <w:spacing w:after="0" w:line="240" w:lineRule="auto"/>
        <w:ind w:firstLine="0"/>
        <w:jc w:val="left"/>
        <w:rPr>
          <w:rFonts w:ascii="Times New Roman" w:hAnsi="Times New Roman"/>
          <w:szCs w:val="24"/>
        </w:rPr>
      </w:pPr>
    </w:p>
    <w:p w14:paraId="1DFCE94C" w14:textId="3F6FCD6F" w:rsidR="00415E2D" w:rsidRPr="00B13D24" w:rsidRDefault="00415E2D" w:rsidP="00415E2D">
      <w:pPr>
        <w:rPr>
          <w:rFonts w:ascii="Times New Roman" w:hAnsi="Times New Roman"/>
          <w:szCs w:val="24"/>
          <w:lang w:val="ru-RU" w:eastAsia="bg-BG"/>
        </w:rPr>
      </w:pPr>
      <w:r>
        <w:rPr>
          <w:rFonts w:ascii="Times New Roman" w:hAnsi="Times New Roman"/>
          <w:b/>
          <w:sz w:val="26"/>
          <w:szCs w:val="26"/>
          <w:lang w:val="en-US" w:eastAsia="bg-BG"/>
        </w:rPr>
        <w:t xml:space="preserve">               </w:t>
      </w:r>
      <w:r w:rsidRPr="00B13D24">
        <w:rPr>
          <w:rFonts w:ascii="Times New Roman" w:hAnsi="Times New Roman"/>
          <w:b/>
          <w:sz w:val="26"/>
          <w:szCs w:val="26"/>
          <w:lang w:eastAsia="bg-BG"/>
        </w:rPr>
        <w:t>ИЗПЪЛНИТЕЛЕН ДИРЕКТОР: Подпис (не се чете)</w:t>
      </w:r>
    </w:p>
    <w:p w14:paraId="0A8EBC2A" w14:textId="07421A33" w:rsidR="00415E2D" w:rsidRDefault="00415E2D" w:rsidP="00415E2D">
      <w:pPr>
        <w:spacing w:after="0" w:line="240" w:lineRule="auto"/>
        <w:ind w:left="4676"/>
        <w:rPr>
          <w:rFonts w:ascii="Times New Roman" w:hAnsi="Times New Roman"/>
          <w:b/>
          <w:sz w:val="26"/>
          <w:szCs w:val="26"/>
          <w:lang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Доц. д-р МИГЛЕНА ПАВЛОВА</w:t>
      </w:r>
    </w:p>
    <w:p w14:paraId="20D54989" w14:textId="77777777" w:rsidR="00415E2D" w:rsidRPr="00B13D24" w:rsidRDefault="00415E2D" w:rsidP="00415E2D">
      <w:pPr>
        <w:spacing w:after="0" w:line="240" w:lineRule="auto"/>
        <w:ind w:firstLine="0"/>
        <w:rPr>
          <w:rFonts w:ascii="Times New Roman" w:hAnsi="Times New Roman"/>
          <w:b/>
          <w:sz w:val="26"/>
          <w:szCs w:val="26"/>
          <w:lang w:eastAsia="bg-BG"/>
        </w:rPr>
      </w:pPr>
      <w:bookmarkStart w:id="1" w:name="_GoBack"/>
      <w:bookmarkEnd w:id="1"/>
      <w:r w:rsidRPr="00B13D24">
        <w:rPr>
          <w:rFonts w:ascii="Times New Roman" w:hAnsi="Times New Roman"/>
          <w:b/>
          <w:sz w:val="26"/>
          <w:szCs w:val="26"/>
          <w:lang w:eastAsia="bg-BG"/>
        </w:rPr>
        <w:t xml:space="preserve">Вярно с оригинала, </w:t>
      </w:r>
    </w:p>
    <w:p w14:paraId="22F6A7F7" w14:textId="3172E20A" w:rsidR="00E23ACA" w:rsidRPr="0024407D" w:rsidRDefault="00415E2D" w:rsidP="00415E2D">
      <w:pPr>
        <w:tabs>
          <w:tab w:val="left" w:pos="1276"/>
          <w:tab w:val="left" w:pos="1418"/>
          <w:tab w:val="left" w:pos="1560"/>
        </w:tabs>
        <w:spacing w:after="0" w:line="240" w:lineRule="auto"/>
        <w:ind w:firstLine="0"/>
        <w:rPr>
          <w:rFonts w:ascii="Times New Roman" w:hAnsi="Times New Roman"/>
          <w:szCs w:val="24"/>
          <w:lang w:eastAsia="bg-BG"/>
        </w:rPr>
      </w:pPr>
      <w:r w:rsidRPr="00B13D24">
        <w:rPr>
          <w:rFonts w:ascii="Times New Roman" w:hAnsi="Times New Roman"/>
          <w:b/>
          <w:sz w:val="26"/>
          <w:szCs w:val="26"/>
          <w:lang w:eastAsia="bg-BG"/>
        </w:rPr>
        <w:t>подписан на хартия</w:t>
      </w:r>
    </w:p>
    <w:sectPr w:rsidR="00E23ACA" w:rsidRPr="0024407D" w:rsidSect="009D1F80">
      <w:footerReference w:type="default" r:id="rId8"/>
      <w:headerReference w:type="first" r:id="rId9"/>
      <w:footerReference w:type="first" r:id="rId10"/>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363A" w14:textId="77777777" w:rsidR="00C034E5" w:rsidRDefault="00C034E5">
      <w:r>
        <w:separator/>
      </w:r>
    </w:p>
  </w:endnote>
  <w:endnote w:type="continuationSeparator" w:id="0">
    <w:p w14:paraId="726C092C" w14:textId="77777777" w:rsidR="00C034E5" w:rsidRDefault="00C034E5">
      <w:r>
        <w:continuationSeparator/>
      </w:r>
    </w:p>
  </w:endnote>
  <w:endnote w:type="continuationNotice" w:id="1">
    <w:p w14:paraId="27F2C65D" w14:textId="77777777" w:rsidR="00C034E5" w:rsidRDefault="00C03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7460" w14:textId="26A0F9F4" w:rsidR="00C034E5" w:rsidRDefault="00C034E5">
    <w:pPr>
      <w:pStyle w:val="Footer"/>
      <w:jc w:val="right"/>
    </w:pPr>
    <w:r>
      <w:fldChar w:fldCharType="begin"/>
    </w:r>
    <w:r>
      <w:instrText xml:space="preserve"> PAGE   \* MERGEFORMAT </w:instrText>
    </w:r>
    <w:r>
      <w:fldChar w:fldCharType="separate"/>
    </w:r>
    <w:r w:rsidR="00415E2D">
      <w:rPr>
        <w:noProof/>
      </w:rPr>
      <w:t>4</w:t>
    </w:r>
    <w:r>
      <w:rPr>
        <w:noProof/>
      </w:rPr>
      <w:fldChar w:fldCharType="end"/>
    </w:r>
  </w:p>
  <w:p w14:paraId="5CA46AFA" w14:textId="77777777" w:rsidR="00C034E5" w:rsidRDefault="00C03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1FE3" w14:textId="77777777" w:rsidR="00C034E5" w:rsidRDefault="00C034E5">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0D871837" wp14:editId="12B8B479">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87B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355BF9D1" w14:textId="77777777" w:rsidR="00C034E5" w:rsidRDefault="00C034E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248BA32B" w14:textId="77777777" w:rsidR="00C034E5" w:rsidRPr="00E7009E" w:rsidRDefault="00C034E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1BFF63BE" w14:textId="77777777" w:rsidR="00C034E5" w:rsidRDefault="00C034E5">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459D" w14:textId="77777777" w:rsidR="00C034E5" w:rsidRDefault="00C034E5">
      <w:r>
        <w:separator/>
      </w:r>
    </w:p>
  </w:footnote>
  <w:footnote w:type="continuationSeparator" w:id="0">
    <w:p w14:paraId="6E872036" w14:textId="77777777" w:rsidR="00C034E5" w:rsidRDefault="00C034E5">
      <w:r>
        <w:continuationSeparator/>
      </w:r>
    </w:p>
  </w:footnote>
  <w:footnote w:type="continuationNotice" w:id="1">
    <w:p w14:paraId="7A9C4BA0" w14:textId="77777777" w:rsidR="00C034E5" w:rsidRDefault="00C03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4294" w14:textId="77777777" w:rsidR="00C034E5" w:rsidRDefault="00C034E5">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472084C5" wp14:editId="45925DE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C15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1B28FC5A" wp14:editId="0E65BA3A">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CDE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6FA5F904" wp14:editId="4D4F064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4C2A" w14:textId="77777777" w:rsidR="00C034E5" w:rsidRPr="008121DC" w:rsidRDefault="00C034E5"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67A6C8AA" w14:textId="77777777" w:rsidR="00C034E5" w:rsidRPr="008121DC" w:rsidRDefault="00C034E5" w:rsidP="009B5F78">
                          <w:pPr>
                            <w:pStyle w:val="Heading1"/>
                            <w:tabs>
                              <w:tab w:val="center" w:pos="3705"/>
                            </w:tabs>
                            <w:rPr>
                              <w:rFonts w:ascii="Times New Roman" w:hAnsi="Times New Roman"/>
                              <w:sz w:val="28"/>
                              <w:lang w:val="ru-RU"/>
                            </w:rPr>
                          </w:pPr>
                        </w:p>
                        <w:p w14:paraId="046D00B2" w14:textId="77777777" w:rsidR="00C034E5" w:rsidRPr="008121DC" w:rsidRDefault="00C034E5"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F904"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52F04C2A" w14:textId="77777777" w:rsidR="00C034E5" w:rsidRPr="008121DC" w:rsidRDefault="00C034E5"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67A6C8AA" w14:textId="77777777" w:rsidR="00C034E5" w:rsidRPr="008121DC" w:rsidRDefault="00C034E5" w:rsidP="009B5F78">
                    <w:pPr>
                      <w:pStyle w:val="Heading1"/>
                      <w:tabs>
                        <w:tab w:val="center" w:pos="3705"/>
                      </w:tabs>
                      <w:rPr>
                        <w:rFonts w:ascii="Times New Roman" w:hAnsi="Times New Roman"/>
                        <w:sz w:val="28"/>
                        <w:lang w:val="ru-RU"/>
                      </w:rPr>
                    </w:pPr>
                  </w:p>
                  <w:p w14:paraId="046D00B2" w14:textId="77777777" w:rsidR="00C034E5" w:rsidRPr="008121DC" w:rsidRDefault="00C034E5"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6BB02343" wp14:editId="5F45A2E5">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1F9E02F5" w14:textId="77777777" w:rsidR="00C034E5" w:rsidRDefault="00C034E5">
    <w:pPr>
      <w:autoSpaceDE w:val="0"/>
      <w:autoSpaceDN w:val="0"/>
      <w:adjustRightInd w:val="0"/>
      <w:spacing w:before="240" w:after="0" w:line="240" w:lineRule="auto"/>
      <w:ind w:left="-741" w:firstLine="0"/>
      <w:jc w:val="left"/>
      <w:rPr>
        <w:rFonts w:ascii="Times New Roman CYR" w:hAnsi="Times New Roman CYR"/>
        <w:color w:val="000000"/>
        <w:sz w:val="22"/>
      </w:rPr>
    </w:pPr>
  </w:p>
  <w:p w14:paraId="0BE426A8" w14:textId="77777777" w:rsidR="00C034E5" w:rsidRPr="000F76B3" w:rsidRDefault="00C034E5"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КСИ-20</w:t>
    </w:r>
  </w:p>
  <w:p w14:paraId="4AABB09B" w14:textId="3D724D9C" w:rsidR="00C034E5" w:rsidRPr="00415E2D" w:rsidRDefault="00C034E5" w:rsidP="009B5F78">
    <w:pPr>
      <w:autoSpaceDE w:val="0"/>
      <w:autoSpaceDN w:val="0"/>
      <w:adjustRightInd w:val="0"/>
      <w:spacing w:before="240" w:after="0" w:line="240" w:lineRule="auto"/>
      <w:ind w:left="-741" w:firstLine="228"/>
      <w:jc w:val="left"/>
      <w:rPr>
        <w:lang w:val="en-US"/>
      </w:rPr>
    </w:pPr>
    <w:r w:rsidRPr="00667ADB">
      <w:rPr>
        <w:rFonts w:ascii="Times New Roman CYR" w:hAnsi="Times New Roman CYR"/>
        <w:color w:val="000000"/>
        <w:sz w:val="22"/>
      </w:rPr>
      <w:t>Дата</w:t>
    </w:r>
    <w:r w:rsidR="00415E2D">
      <w:rPr>
        <w:rFonts w:ascii="Times New Roman CYR" w:hAnsi="Times New Roman CYR"/>
        <w:color w:val="000000"/>
        <w:sz w:val="22"/>
        <w:lang w:val="en-US"/>
      </w:rPr>
      <w:t xml:space="preserve">: 03.02.2020 </w:t>
    </w:r>
    <w:r w:rsidR="00415E2D">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3"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3D39"/>
    <w:multiLevelType w:val="hybridMultilevel"/>
    <w:tmpl w:val="794E2724"/>
    <w:lvl w:ilvl="0" w:tplc="2DDA8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11"/>
  </w:num>
  <w:num w:numId="3">
    <w:abstractNumId w:val="38"/>
  </w:num>
  <w:num w:numId="4">
    <w:abstractNumId w:val="12"/>
  </w:num>
  <w:num w:numId="5">
    <w:abstractNumId w:val="37"/>
  </w:num>
  <w:num w:numId="6">
    <w:abstractNumId w:val="35"/>
  </w:num>
  <w:num w:numId="7">
    <w:abstractNumId w:val="33"/>
  </w:num>
  <w:num w:numId="8">
    <w:abstractNumId w:val="13"/>
  </w:num>
  <w:num w:numId="9">
    <w:abstractNumId w:val="17"/>
  </w:num>
  <w:num w:numId="10">
    <w:abstractNumId w:val="28"/>
  </w:num>
  <w:num w:numId="11">
    <w:abstractNumId w:val="32"/>
  </w:num>
  <w:num w:numId="12">
    <w:abstractNumId w:val="26"/>
  </w:num>
  <w:num w:numId="13">
    <w:abstractNumId w:val="24"/>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3"/>
  </w:num>
  <w:num w:numId="23">
    <w:abstractNumId w:val="29"/>
  </w:num>
  <w:num w:numId="24">
    <w:abstractNumId w:val="36"/>
  </w:num>
  <w:num w:numId="25">
    <w:abstractNumId w:val="9"/>
  </w:num>
  <w:num w:numId="26">
    <w:abstractNumId w:val="5"/>
  </w:num>
  <w:num w:numId="27">
    <w:abstractNumId w:val="10"/>
  </w:num>
  <w:num w:numId="28">
    <w:abstractNumId w:val="16"/>
  </w:num>
  <w:num w:numId="29">
    <w:abstractNumId w:val="20"/>
  </w:num>
  <w:num w:numId="30">
    <w:abstractNumId w:val="21"/>
  </w:num>
  <w:num w:numId="31">
    <w:abstractNumId w:val="15"/>
  </w:num>
  <w:num w:numId="32">
    <w:abstractNumId w:val="22"/>
  </w:num>
  <w:num w:numId="33">
    <w:abstractNumId w:val="30"/>
  </w:num>
  <w:num w:numId="34">
    <w:abstractNumId w:val="6"/>
  </w:num>
  <w:num w:numId="35">
    <w:abstractNumId w:val="7"/>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968"/>
    <w:rsid w:val="0000465D"/>
    <w:rsid w:val="000069D8"/>
    <w:rsid w:val="00024726"/>
    <w:rsid w:val="00032A39"/>
    <w:rsid w:val="00033EA0"/>
    <w:rsid w:val="00054917"/>
    <w:rsid w:val="00057018"/>
    <w:rsid w:val="00072112"/>
    <w:rsid w:val="000825A3"/>
    <w:rsid w:val="0009771F"/>
    <w:rsid w:val="000A0B30"/>
    <w:rsid w:val="000A7DCB"/>
    <w:rsid w:val="000B02BD"/>
    <w:rsid w:val="000B389E"/>
    <w:rsid w:val="000B7AA0"/>
    <w:rsid w:val="000C3825"/>
    <w:rsid w:val="000C3E95"/>
    <w:rsid w:val="000E1D2D"/>
    <w:rsid w:val="000E5033"/>
    <w:rsid w:val="000E5668"/>
    <w:rsid w:val="000F76B3"/>
    <w:rsid w:val="00101C39"/>
    <w:rsid w:val="001020E9"/>
    <w:rsid w:val="0011143C"/>
    <w:rsid w:val="00131DC6"/>
    <w:rsid w:val="0014098D"/>
    <w:rsid w:val="0014423C"/>
    <w:rsid w:val="001600CC"/>
    <w:rsid w:val="0016255F"/>
    <w:rsid w:val="001660ED"/>
    <w:rsid w:val="00181E28"/>
    <w:rsid w:val="00191A1B"/>
    <w:rsid w:val="00195D78"/>
    <w:rsid w:val="00196778"/>
    <w:rsid w:val="001A1190"/>
    <w:rsid w:val="001A4F8E"/>
    <w:rsid w:val="001B11A2"/>
    <w:rsid w:val="001B1E30"/>
    <w:rsid w:val="001E12F7"/>
    <w:rsid w:val="001F0708"/>
    <w:rsid w:val="001F7AAC"/>
    <w:rsid w:val="00200C45"/>
    <w:rsid w:val="002046E3"/>
    <w:rsid w:val="00210C5E"/>
    <w:rsid w:val="002149AD"/>
    <w:rsid w:val="00227E46"/>
    <w:rsid w:val="00243EA0"/>
    <w:rsid w:val="0024407D"/>
    <w:rsid w:val="00274FC2"/>
    <w:rsid w:val="00275248"/>
    <w:rsid w:val="00285A15"/>
    <w:rsid w:val="00296979"/>
    <w:rsid w:val="00296DA8"/>
    <w:rsid w:val="00296E66"/>
    <w:rsid w:val="002A36B6"/>
    <w:rsid w:val="002A4E10"/>
    <w:rsid w:val="002A5396"/>
    <w:rsid w:val="002B19F8"/>
    <w:rsid w:val="002B599D"/>
    <w:rsid w:val="002B62F9"/>
    <w:rsid w:val="002C2C8B"/>
    <w:rsid w:val="002D7497"/>
    <w:rsid w:val="002E0E9B"/>
    <w:rsid w:val="002E15FD"/>
    <w:rsid w:val="002E4560"/>
    <w:rsid w:val="002E68BA"/>
    <w:rsid w:val="002E7D6A"/>
    <w:rsid w:val="002F5F85"/>
    <w:rsid w:val="002F6D9D"/>
    <w:rsid w:val="002F7A2B"/>
    <w:rsid w:val="003067EB"/>
    <w:rsid w:val="00313832"/>
    <w:rsid w:val="003153EA"/>
    <w:rsid w:val="00324ACA"/>
    <w:rsid w:val="00330A26"/>
    <w:rsid w:val="0033317F"/>
    <w:rsid w:val="0033797B"/>
    <w:rsid w:val="00347F63"/>
    <w:rsid w:val="00353ECD"/>
    <w:rsid w:val="00374B03"/>
    <w:rsid w:val="00380EF3"/>
    <w:rsid w:val="00382CD9"/>
    <w:rsid w:val="00393F3E"/>
    <w:rsid w:val="00393F4F"/>
    <w:rsid w:val="00396C99"/>
    <w:rsid w:val="003C0D3C"/>
    <w:rsid w:val="003C4F9F"/>
    <w:rsid w:val="003E1F7E"/>
    <w:rsid w:val="003E20B3"/>
    <w:rsid w:val="003E253A"/>
    <w:rsid w:val="003F2170"/>
    <w:rsid w:val="00415E2D"/>
    <w:rsid w:val="00416709"/>
    <w:rsid w:val="0042643B"/>
    <w:rsid w:val="004442EC"/>
    <w:rsid w:val="0045458E"/>
    <w:rsid w:val="00462767"/>
    <w:rsid w:val="00462D09"/>
    <w:rsid w:val="004641AD"/>
    <w:rsid w:val="0046774A"/>
    <w:rsid w:val="004771B4"/>
    <w:rsid w:val="004851BB"/>
    <w:rsid w:val="00485DC6"/>
    <w:rsid w:val="004A6915"/>
    <w:rsid w:val="004B1846"/>
    <w:rsid w:val="004B2B30"/>
    <w:rsid w:val="004B6D24"/>
    <w:rsid w:val="004C2FAE"/>
    <w:rsid w:val="004C4C32"/>
    <w:rsid w:val="004C6870"/>
    <w:rsid w:val="004D157D"/>
    <w:rsid w:val="004D4E10"/>
    <w:rsid w:val="004E22B8"/>
    <w:rsid w:val="004E4DF9"/>
    <w:rsid w:val="004E6DFF"/>
    <w:rsid w:val="004F781E"/>
    <w:rsid w:val="00501B30"/>
    <w:rsid w:val="0051122A"/>
    <w:rsid w:val="005216B3"/>
    <w:rsid w:val="00527511"/>
    <w:rsid w:val="00544A19"/>
    <w:rsid w:val="00544EE1"/>
    <w:rsid w:val="00545672"/>
    <w:rsid w:val="005473B0"/>
    <w:rsid w:val="00550C75"/>
    <w:rsid w:val="00551EF2"/>
    <w:rsid w:val="00561017"/>
    <w:rsid w:val="005649A3"/>
    <w:rsid w:val="005655D8"/>
    <w:rsid w:val="00565AFA"/>
    <w:rsid w:val="005728A5"/>
    <w:rsid w:val="00582C6D"/>
    <w:rsid w:val="005846AE"/>
    <w:rsid w:val="00592847"/>
    <w:rsid w:val="00594BBE"/>
    <w:rsid w:val="00596EC6"/>
    <w:rsid w:val="005A04CF"/>
    <w:rsid w:val="005A13BA"/>
    <w:rsid w:val="005A54AD"/>
    <w:rsid w:val="005A5DAD"/>
    <w:rsid w:val="005C2DBD"/>
    <w:rsid w:val="005C37E1"/>
    <w:rsid w:val="005C5F53"/>
    <w:rsid w:val="005D2E63"/>
    <w:rsid w:val="005E11CA"/>
    <w:rsid w:val="005E441E"/>
    <w:rsid w:val="006107C0"/>
    <w:rsid w:val="00611AF0"/>
    <w:rsid w:val="00612EA8"/>
    <w:rsid w:val="00624F98"/>
    <w:rsid w:val="006421DD"/>
    <w:rsid w:val="00642580"/>
    <w:rsid w:val="00643626"/>
    <w:rsid w:val="00644002"/>
    <w:rsid w:val="006459B2"/>
    <w:rsid w:val="00656E91"/>
    <w:rsid w:val="006656C4"/>
    <w:rsid w:val="006674AD"/>
    <w:rsid w:val="00667ADB"/>
    <w:rsid w:val="006728FA"/>
    <w:rsid w:val="006739C9"/>
    <w:rsid w:val="00675007"/>
    <w:rsid w:val="006752CB"/>
    <w:rsid w:val="00693847"/>
    <w:rsid w:val="006A03A5"/>
    <w:rsid w:val="006A1230"/>
    <w:rsid w:val="006B1F45"/>
    <w:rsid w:val="006B4F28"/>
    <w:rsid w:val="006C0872"/>
    <w:rsid w:val="006C56C1"/>
    <w:rsid w:val="006D08A2"/>
    <w:rsid w:val="006E374E"/>
    <w:rsid w:val="006E5FC6"/>
    <w:rsid w:val="006E6AB2"/>
    <w:rsid w:val="006F49FD"/>
    <w:rsid w:val="00700556"/>
    <w:rsid w:val="007029DD"/>
    <w:rsid w:val="00713A08"/>
    <w:rsid w:val="00720592"/>
    <w:rsid w:val="00720DC8"/>
    <w:rsid w:val="007237AB"/>
    <w:rsid w:val="0073125D"/>
    <w:rsid w:val="007353CF"/>
    <w:rsid w:val="00737908"/>
    <w:rsid w:val="00743D1F"/>
    <w:rsid w:val="00751E76"/>
    <w:rsid w:val="00761BE9"/>
    <w:rsid w:val="00772DB6"/>
    <w:rsid w:val="007731B8"/>
    <w:rsid w:val="007841E5"/>
    <w:rsid w:val="007934D9"/>
    <w:rsid w:val="007957C3"/>
    <w:rsid w:val="00796B58"/>
    <w:rsid w:val="007A0F50"/>
    <w:rsid w:val="007B1D93"/>
    <w:rsid w:val="007B4C09"/>
    <w:rsid w:val="007B519F"/>
    <w:rsid w:val="007C31B5"/>
    <w:rsid w:val="007C724D"/>
    <w:rsid w:val="007D1072"/>
    <w:rsid w:val="007E46CE"/>
    <w:rsid w:val="007E4ABD"/>
    <w:rsid w:val="007E5CA0"/>
    <w:rsid w:val="007E7570"/>
    <w:rsid w:val="00803017"/>
    <w:rsid w:val="008121DC"/>
    <w:rsid w:val="008153B8"/>
    <w:rsid w:val="00831392"/>
    <w:rsid w:val="008319CD"/>
    <w:rsid w:val="00833F9A"/>
    <w:rsid w:val="00841C5D"/>
    <w:rsid w:val="00847F9A"/>
    <w:rsid w:val="00850E9A"/>
    <w:rsid w:val="00851D24"/>
    <w:rsid w:val="00857A3A"/>
    <w:rsid w:val="00886464"/>
    <w:rsid w:val="00893DB5"/>
    <w:rsid w:val="008A0935"/>
    <w:rsid w:val="008A3C0D"/>
    <w:rsid w:val="008B04ED"/>
    <w:rsid w:val="008B5394"/>
    <w:rsid w:val="008F5B2D"/>
    <w:rsid w:val="00906F1F"/>
    <w:rsid w:val="00920E33"/>
    <w:rsid w:val="00931A5C"/>
    <w:rsid w:val="00954D56"/>
    <w:rsid w:val="00955888"/>
    <w:rsid w:val="009574D2"/>
    <w:rsid w:val="00972548"/>
    <w:rsid w:val="00975C09"/>
    <w:rsid w:val="0099644D"/>
    <w:rsid w:val="009966A4"/>
    <w:rsid w:val="009A33A8"/>
    <w:rsid w:val="009A3BF0"/>
    <w:rsid w:val="009A4B59"/>
    <w:rsid w:val="009A75DC"/>
    <w:rsid w:val="009B0944"/>
    <w:rsid w:val="009B1987"/>
    <w:rsid w:val="009B5D91"/>
    <w:rsid w:val="009B5F78"/>
    <w:rsid w:val="009C1FE5"/>
    <w:rsid w:val="009C4A1F"/>
    <w:rsid w:val="009C5A22"/>
    <w:rsid w:val="009D0C47"/>
    <w:rsid w:val="009D1F80"/>
    <w:rsid w:val="009E0635"/>
    <w:rsid w:val="009E62B1"/>
    <w:rsid w:val="009F11C6"/>
    <w:rsid w:val="009F27EC"/>
    <w:rsid w:val="00A00BD8"/>
    <w:rsid w:val="00A060A3"/>
    <w:rsid w:val="00A11A5E"/>
    <w:rsid w:val="00A17D28"/>
    <w:rsid w:val="00A20B8B"/>
    <w:rsid w:val="00A2486E"/>
    <w:rsid w:val="00A35BA6"/>
    <w:rsid w:val="00A748EF"/>
    <w:rsid w:val="00A81C01"/>
    <w:rsid w:val="00A878CD"/>
    <w:rsid w:val="00A87ECE"/>
    <w:rsid w:val="00A906FB"/>
    <w:rsid w:val="00A90869"/>
    <w:rsid w:val="00A93A23"/>
    <w:rsid w:val="00A955A8"/>
    <w:rsid w:val="00AA31F7"/>
    <w:rsid w:val="00AA6F5E"/>
    <w:rsid w:val="00AB683C"/>
    <w:rsid w:val="00AB75A3"/>
    <w:rsid w:val="00AC0177"/>
    <w:rsid w:val="00AC1627"/>
    <w:rsid w:val="00AC1EB0"/>
    <w:rsid w:val="00AC4FCE"/>
    <w:rsid w:val="00AD263E"/>
    <w:rsid w:val="00AE120E"/>
    <w:rsid w:val="00AE6420"/>
    <w:rsid w:val="00AF4EF6"/>
    <w:rsid w:val="00AF5D4A"/>
    <w:rsid w:val="00AF6ACA"/>
    <w:rsid w:val="00B0112C"/>
    <w:rsid w:val="00B071D7"/>
    <w:rsid w:val="00B11F8B"/>
    <w:rsid w:val="00B1707C"/>
    <w:rsid w:val="00B17288"/>
    <w:rsid w:val="00B21FB2"/>
    <w:rsid w:val="00B22D11"/>
    <w:rsid w:val="00B26C48"/>
    <w:rsid w:val="00B54112"/>
    <w:rsid w:val="00B627C3"/>
    <w:rsid w:val="00B7770F"/>
    <w:rsid w:val="00B77A5F"/>
    <w:rsid w:val="00B83B78"/>
    <w:rsid w:val="00B86F86"/>
    <w:rsid w:val="00B872D3"/>
    <w:rsid w:val="00B8738B"/>
    <w:rsid w:val="00B97266"/>
    <w:rsid w:val="00BA320B"/>
    <w:rsid w:val="00BA41BD"/>
    <w:rsid w:val="00BA7C28"/>
    <w:rsid w:val="00BB3192"/>
    <w:rsid w:val="00BB60A4"/>
    <w:rsid w:val="00BC2A69"/>
    <w:rsid w:val="00BC2F9A"/>
    <w:rsid w:val="00BC757A"/>
    <w:rsid w:val="00BD2B9C"/>
    <w:rsid w:val="00BD6C3F"/>
    <w:rsid w:val="00BE0F4E"/>
    <w:rsid w:val="00BE38EE"/>
    <w:rsid w:val="00BF4F41"/>
    <w:rsid w:val="00BF61E9"/>
    <w:rsid w:val="00C034E5"/>
    <w:rsid w:val="00C20610"/>
    <w:rsid w:val="00C21E44"/>
    <w:rsid w:val="00C247EE"/>
    <w:rsid w:val="00C25071"/>
    <w:rsid w:val="00C37395"/>
    <w:rsid w:val="00C41E36"/>
    <w:rsid w:val="00C43223"/>
    <w:rsid w:val="00C449DD"/>
    <w:rsid w:val="00C656B0"/>
    <w:rsid w:val="00C65FA7"/>
    <w:rsid w:val="00C66C4D"/>
    <w:rsid w:val="00C70B21"/>
    <w:rsid w:val="00C74F80"/>
    <w:rsid w:val="00C8594A"/>
    <w:rsid w:val="00C94F05"/>
    <w:rsid w:val="00CA5EB2"/>
    <w:rsid w:val="00CB2700"/>
    <w:rsid w:val="00CC01BF"/>
    <w:rsid w:val="00CC2470"/>
    <w:rsid w:val="00CC263A"/>
    <w:rsid w:val="00CC4DE9"/>
    <w:rsid w:val="00CD3777"/>
    <w:rsid w:val="00CE1667"/>
    <w:rsid w:val="00CE26EA"/>
    <w:rsid w:val="00CE419F"/>
    <w:rsid w:val="00CE74E3"/>
    <w:rsid w:val="00CF6937"/>
    <w:rsid w:val="00D02C67"/>
    <w:rsid w:val="00D11465"/>
    <w:rsid w:val="00D20A93"/>
    <w:rsid w:val="00D30507"/>
    <w:rsid w:val="00D34076"/>
    <w:rsid w:val="00D3735A"/>
    <w:rsid w:val="00D5181D"/>
    <w:rsid w:val="00D52EB5"/>
    <w:rsid w:val="00D6158B"/>
    <w:rsid w:val="00D709A9"/>
    <w:rsid w:val="00D70EC8"/>
    <w:rsid w:val="00D85BB6"/>
    <w:rsid w:val="00D90AA9"/>
    <w:rsid w:val="00D9433F"/>
    <w:rsid w:val="00DA19D9"/>
    <w:rsid w:val="00DA3CD2"/>
    <w:rsid w:val="00DA7D67"/>
    <w:rsid w:val="00DB0EDF"/>
    <w:rsid w:val="00DB1883"/>
    <w:rsid w:val="00DB1972"/>
    <w:rsid w:val="00DB4E21"/>
    <w:rsid w:val="00DC468C"/>
    <w:rsid w:val="00DC7504"/>
    <w:rsid w:val="00DC7856"/>
    <w:rsid w:val="00DD3C7F"/>
    <w:rsid w:val="00DE03E6"/>
    <w:rsid w:val="00DE3AF1"/>
    <w:rsid w:val="00DE4008"/>
    <w:rsid w:val="00DE4455"/>
    <w:rsid w:val="00DF3254"/>
    <w:rsid w:val="00DF742F"/>
    <w:rsid w:val="00E016BE"/>
    <w:rsid w:val="00E06467"/>
    <w:rsid w:val="00E06E1E"/>
    <w:rsid w:val="00E100DF"/>
    <w:rsid w:val="00E1640D"/>
    <w:rsid w:val="00E22A94"/>
    <w:rsid w:val="00E23006"/>
    <w:rsid w:val="00E23ACA"/>
    <w:rsid w:val="00E25413"/>
    <w:rsid w:val="00E26701"/>
    <w:rsid w:val="00E529F4"/>
    <w:rsid w:val="00E53726"/>
    <w:rsid w:val="00E576E8"/>
    <w:rsid w:val="00E65512"/>
    <w:rsid w:val="00E7009E"/>
    <w:rsid w:val="00E73C43"/>
    <w:rsid w:val="00E74BE7"/>
    <w:rsid w:val="00E8014B"/>
    <w:rsid w:val="00E975E0"/>
    <w:rsid w:val="00EA1CCC"/>
    <w:rsid w:val="00EB0475"/>
    <w:rsid w:val="00EC0549"/>
    <w:rsid w:val="00ED17BE"/>
    <w:rsid w:val="00ED76FC"/>
    <w:rsid w:val="00EE0A78"/>
    <w:rsid w:val="00EE15DC"/>
    <w:rsid w:val="00EE2C15"/>
    <w:rsid w:val="00EF0D59"/>
    <w:rsid w:val="00F034E8"/>
    <w:rsid w:val="00F13AD2"/>
    <w:rsid w:val="00F15729"/>
    <w:rsid w:val="00F30F13"/>
    <w:rsid w:val="00F33B8C"/>
    <w:rsid w:val="00F34A88"/>
    <w:rsid w:val="00F35AF1"/>
    <w:rsid w:val="00F36A07"/>
    <w:rsid w:val="00F42A42"/>
    <w:rsid w:val="00F52705"/>
    <w:rsid w:val="00F55F2C"/>
    <w:rsid w:val="00F60EE1"/>
    <w:rsid w:val="00F72F51"/>
    <w:rsid w:val="00F82AC7"/>
    <w:rsid w:val="00F92253"/>
    <w:rsid w:val="00F93DFB"/>
    <w:rsid w:val="00F959A7"/>
    <w:rsid w:val="00FA67DB"/>
    <w:rsid w:val="00FA7AE3"/>
    <w:rsid w:val="00FB0D65"/>
    <w:rsid w:val="00FC3D28"/>
    <w:rsid w:val="00FC3FDA"/>
    <w:rsid w:val="00FC4228"/>
    <w:rsid w:val="00FD3A37"/>
    <w:rsid w:val="00FE15AB"/>
    <w:rsid w:val="00FE37F9"/>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0E17AB2"/>
  <w15:docId w15:val="{366C63C5-80C7-461D-9D6F-1578499A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 w:id="20195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6B5D-98A7-40C2-97D8-B431D70B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973</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Yulian Maslinkov</cp:lastModifiedBy>
  <cp:revision>6</cp:revision>
  <cp:lastPrinted>2016-03-12T10:11:00Z</cp:lastPrinted>
  <dcterms:created xsi:type="dcterms:W3CDTF">2020-02-03T11:39:00Z</dcterms:created>
  <dcterms:modified xsi:type="dcterms:W3CDTF">2020-02-03T12:37:00Z</dcterms:modified>
</cp:coreProperties>
</file>